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汕尾市提升服务质量推进重大项目</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建设十三条工作措施</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楷体" w:hAnsi="楷体" w:eastAsia="楷体" w:cs="楷体"/>
          <w:b/>
          <w:bCs/>
          <w:sz w:val="32"/>
          <w:szCs w:val="32"/>
        </w:rPr>
      </w:pPr>
      <w:r>
        <w:rPr>
          <w:rFonts w:hint="eastAsia" w:ascii="楷体" w:hAnsi="楷体" w:eastAsia="楷体" w:cs="楷体"/>
          <w:b w:val="0"/>
          <w:bCs w:val="0"/>
          <w:color w:val="000000"/>
          <w:kern w:val="0"/>
          <w:sz w:val="32"/>
          <w:szCs w:val="32"/>
          <w:lang w:val="en-US" w:eastAsia="zh-CN" w:bidi="ar"/>
        </w:rPr>
        <w:t>（征求意见稿）</w:t>
      </w:r>
    </w:p>
    <w:p>
      <w:pPr>
        <w:keepNext w:val="0"/>
        <w:keepLines w:val="0"/>
        <w:pageBreakBefore w:val="0"/>
        <w:kinsoku/>
        <w:wordWrap/>
        <w:overflowPunct/>
        <w:topLinePunct w:val="0"/>
        <w:autoSpaceDE/>
        <w:autoSpaceDN/>
        <w:bidi w:val="0"/>
        <w:adjustRightInd w:val="0"/>
        <w:snapToGrid w:val="0"/>
        <w:spacing w:line="600" w:lineRule="exact"/>
        <w:textAlignment w:val="auto"/>
        <w:rPr>
          <w:sz w:val="32"/>
          <w:szCs w:val="32"/>
        </w:rPr>
      </w:pP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为加快建设一批具有龙头引领作用的重大项目，尽快培育具有较强根植性和竞争力的产业集群，推动全市产业发展朝着更高质量、更有效率、更大体量方向迈进。现就提升重大项目服务质量提出以下措施：</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pPr>
      <w:r>
        <w:rPr>
          <w:rFonts w:ascii="黑体" w:hAnsi="宋体" w:eastAsia="黑体" w:cs="黑体"/>
          <w:color w:val="000000"/>
          <w:kern w:val="0"/>
          <w:sz w:val="32"/>
          <w:szCs w:val="32"/>
          <w:lang w:val="en-US" w:eastAsia="zh-CN" w:bidi="ar"/>
        </w:rPr>
        <w:t xml:space="preserve">一、实施范围 </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（一）交通类、市政类基础设施项目，投资规模5亿元及以上； </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（二）能源类项目，投资规模10亿元及以上；</w:t>
      </w:r>
    </w:p>
    <w:p>
      <w:pPr>
        <w:widowControl/>
        <w:adjustRightInd w:val="0"/>
        <w:snapToGrid w:val="0"/>
        <w:spacing w:line="600" w:lineRule="exact"/>
        <w:ind w:left="0" w:leftChars="0" w:firstLine="640" w:firstLineChars="200"/>
        <w:jc w:val="left"/>
        <w:rPr>
          <w:rFonts w:hint="eastAsia"/>
          <w:lang w:val="en-US" w:eastAsia="zh-CN"/>
        </w:rPr>
      </w:pPr>
      <w:r>
        <w:rPr>
          <w:rFonts w:hint="eastAsia" w:ascii="仿宋_GB2312" w:hAnsi="仿宋_GB2312" w:eastAsia="仿宋_GB2312" w:cs="仿宋_GB2312"/>
          <w:color w:val="000000"/>
          <w:kern w:val="0"/>
          <w:sz w:val="32"/>
          <w:szCs w:val="32"/>
          <w:lang w:val="en-US" w:eastAsia="zh-CN" w:bidi="ar"/>
        </w:rPr>
        <w:t>（三）海上风电装备制造、生物科技和新材料类项目，投资规模5亿元及以上；</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left="638" w:leftChars="304" w:firstLine="0" w:firstLineChars="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（四）电子信息类项目，投资规模5亿元及以上；</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（五）石化类项目，投资规模10亿元及以上； </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（六）市委、市政府确定的其他重大产业项目和基础设施项目。 </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各县（市、区）政府和市直有关单位按上述标准上报项目，市发展改革局审查核实后，报请市政府审定。 </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pPr>
      <w:r>
        <w:rPr>
          <w:rFonts w:hint="eastAsia" w:ascii="黑体" w:hAnsi="宋体" w:eastAsia="黑体" w:cs="黑体"/>
          <w:color w:val="000000"/>
          <w:kern w:val="0"/>
          <w:sz w:val="32"/>
          <w:szCs w:val="32"/>
          <w:lang w:val="en-US" w:eastAsia="zh-CN" w:bidi="ar"/>
        </w:rPr>
        <w:t>二、具体措施</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ascii="楷体" w:hAnsi="楷体" w:eastAsia="楷体" w:cs="楷体"/>
          <w:color w:val="000000"/>
          <w:kern w:val="0"/>
          <w:sz w:val="32"/>
          <w:szCs w:val="32"/>
          <w:lang w:val="en-US" w:eastAsia="zh-CN" w:bidi="ar"/>
        </w:rPr>
        <w:t>（</w:t>
      </w:r>
      <w:r>
        <w:rPr>
          <w:rFonts w:hint="eastAsia" w:ascii="楷体" w:hAnsi="楷体" w:eastAsia="楷体" w:cs="楷体"/>
          <w:color w:val="000000"/>
          <w:kern w:val="0"/>
          <w:sz w:val="32"/>
          <w:szCs w:val="32"/>
          <w:lang w:val="en-US" w:eastAsia="zh-CN" w:bidi="ar"/>
        </w:rPr>
        <w:t>一</w:t>
      </w:r>
      <w:r>
        <w:rPr>
          <w:rFonts w:ascii="楷体" w:hAnsi="楷体" w:eastAsia="楷体" w:cs="楷体"/>
          <w:color w:val="000000"/>
          <w:kern w:val="0"/>
          <w:sz w:val="32"/>
          <w:szCs w:val="32"/>
          <w:lang w:val="en-US" w:eastAsia="zh-CN" w:bidi="ar"/>
        </w:rPr>
        <w:t>）</w:t>
      </w:r>
      <w:r>
        <w:rPr>
          <w:rFonts w:hint="eastAsia" w:ascii="楷体" w:hAnsi="楷体" w:eastAsia="楷体" w:cs="楷体"/>
          <w:color w:val="000000"/>
          <w:kern w:val="0"/>
          <w:sz w:val="32"/>
          <w:szCs w:val="32"/>
          <w:lang w:val="en-US" w:eastAsia="zh-CN" w:bidi="ar"/>
        </w:rPr>
        <w:t>成立重大项目服务专班</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市级重大项目服务专班依托现有的“六大会战”指挥部行使服务职能，由市领导牵头，负责协调需市级层面解决的问题，争取上级的政策和指导支持。县（市、区）重大项目服务专班由县（市、区）主要领导牵头，一个重大项目对应成立一个服务专班，负责全程跟进服务项目落地。县（市、区）重大项目服务专班全面梳理项目主体工程及配套工程的推进流程、关键节点及需协调解决的问题,制定推进计划图和工作表,并组织统筹实施。</w:t>
      </w:r>
      <w:r>
        <w:rPr>
          <w:rFonts w:hint="eastAsia" w:ascii="黑体" w:hAnsi="宋体" w:eastAsia="黑体" w:cs="黑体"/>
          <w:color w:val="000000"/>
          <w:kern w:val="0"/>
          <w:sz w:val="31"/>
          <w:szCs w:val="31"/>
          <w:lang w:val="en-US" w:eastAsia="zh-CN" w:bidi="ar"/>
        </w:rPr>
        <w:t>〔责任单位：项目相关市级行业主管部门、各县（市、区）政府〕</w:t>
      </w:r>
    </w:p>
    <w:p>
      <w:pPr>
        <w:keepNext w:val="0"/>
        <w:keepLines w:val="0"/>
        <w:widowControl/>
        <w:suppressLineNumbers w:val="0"/>
        <w:spacing w:line="600" w:lineRule="exact"/>
        <w:ind w:firstLine="640" w:firstLineChars="200"/>
        <w:jc w:val="left"/>
      </w:pPr>
      <w:r>
        <w:rPr>
          <w:rFonts w:ascii="楷体" w:hAnsi="楷体" w:eastAsia="楷体" w:cs="楷体"/>
          <w:color w:val="000000"/>
          <w:kern w:val="0"/>
          <w:sz w:val="32"/>
          <w:szCs w:val="32"/>
          <w:lang w:val="en-US" w:eastAsia="zh-CN" w:bidi="ar"/>
        </w:rPr>
        <w:t>（</w:t>
      </w:r>
      <w:r>
        <w:rPr>
          <w:rFonts w:hint="eastAsia" w:ascii="楷体" w:hAnsi="楷体" w:eastAsia="楷体" w:cs="楷体"/>
          <w:color w:val="000000"/>
          <w:kern w:val="0"/>
          <w:sz w:val="32"/>
          <w:szCs w:val="32"/>
          <w:lang w:val="en-US" w:eastAsia="zh-CN" w:bidi="ar"/>
        </w:rPr>
        <w:t>二</w:t>
      </w:r>
      <w:r>
        <w:rPr>
          <w:rFonts w:ascii="楷体" w:hAnsi="楷体" w:eastAsia="楷体" w:cs="楷体"/>
          <w:color w:val="000000"/>
          <w:kern w:val="0"/>
          <w:sz w:val="32"/>
          <w:szCs w:val="32"/>
          <w:lang w:val="en-US" w:eastAsia="zh-CN" w:bidi="ar"/>
        </w:rPr>
        <w:t xml:space="preserve">）实施全过程专员代办服务 </w:t>
      </w:r>
    </w:p>
    <w:p>
      <w:pPr>
        <w:pStyle w:val="6"/>
        <w:adjustRightInd/>
        <w:snapToGrid/>
        <w:spacing w:line="600" w:lineRule="exact"/>
        <w:ind w:firstLine="640" w:firstLineChars="200"/>
        <w:rPr>
          <w:rFonts w:hint="eastAsia" w:ascii="黑体" w:hAnsi="宋体" w:eastAsia="黑体" w:cs="黑体"/>
          <w:color w:val="000000"/>
          <w:kern w:val="0"/>
          <w:sz w:val="31"/>
          <w:szCs w:val="31"/>
          <w:lang w:val="en-US" w:eastAsia="zh-CN" w:bidi="ar"/>
        </w:rPr>
      </w:pPr>
      <w:r>
        <w:rPr>
          <w:rFonts w:hint="eastAsia" w:eastAsia="仿宋_GB2312" w:cs="宋体" w:asciiTheme="minorHAnsi" w:hAnsiTheme="minorHAnsi"/>
          <w:kern w:val="2"/>
          <w:sz w:val="32"/>
          <w:szCs w:val="32"/>
          <w:lang w:val="en-US" w:eastAsia="zh-CN" w:bidi="ar-SA"/>
        </w:rPr>
        <w:t>各县</w:t>
      </w:r>
      <w:r>
        <w:rPr>
          <w:rFonts w:hint="eastAsia" w:ascii="仿宋_GB2312" w:hAnsi="仿宋_GB2312" w:eastAsia="仿宋_GB2312" w:cs="仿宋_GB2312"/>
          <w:color w:val="000000"/>
          <w:kern w:val="0"/>
          <w:sz w:val="32"/>
          <w:szCs w:val="32"/>
          <w:lang w:val="en-US" w:eastAsia="zh-CN" w:bidi="ar"/>
        </w:rPr>
        <w:t>（市、区）</w:t>
      </w:r>
      <w:r>
        <w:rPr>
          <w:rFonts w:hint="eastAsia" w:eastAsia="仿宋_GB2312" w:cs="宋体" w:asciiTheme="minorHAnsi" w:hAnsiTheme="minorHAnsi"/>
          <w:kern w:val="2"/>
          <w:sz w:val="32"/>
          <w:szCs w:val="32"/>
          <w:lang w:val="en-US" w:eastAsia="zh-CN" w:bidi="ar-SA"/>
        </w:rPr>
        <w:t>重大项目服务专班要制定专项工作推进表，明确各成员单位工作任务和时间节点。各成员单位安排 1-2 名服务专员全程跟进项目落地工作</w:t>
      </w:r>
      <w:r>
        <w:rPr>
          <w:rFonts w:hint="eastAsia" w:ascii="仿宋_GB2312" w:hAnsi="仿宋_GB2312" w:eastAsia="仿宋_GB2312" w:cs="仿宋_GB2312"/>
          <w:color w:val="000000"/>
          <w:kern w:val="0"/>
          <w:sz w:val="32"/>
          <w:szCs w:val="32"/>
          <w:lang w:val="en-US" w:eastAsia="zh-CN" w:bidi="ar"/>
        </w:rPr>
        <w:t>,</w:t>
      </w:r>
      <w:r>
        <w:rPr>
          <w:rFonts w:hint="eastAsia" w:eastAsia="仿宋_GB2312" w:cs="宋体" w:asciiTheme="minorHAnsi" w:hAnsiTheme="minorHAnsi"/>
          <w:kern w:val="2"/>
          <w:sz w:val="32"/>
          <w:szCs w:val="32"/>
          <w:lang w:val="en-US" w:eastAsia="zh-CN" w:bidi="ar-SA"/>
        </w:rPr>
        <w:t>代办项目落地前各项审批手续</w:t>
      </w:r>
      <w:r>
        <w:rPr>
          <w:rFonts w:hint="eastAsia" w:ascii="仿宋_GB2312" w:hAnsi="仿宋_GB2312" w:eastAsia="仿宋_GB2312" w:cs="仿宋_GB2312"/>
          <w:color w:val="000000"/>
          <w:kern w:val="0"/>
          <w:sz w:val="32"/>
          <w:szCs w:val="32"/>
          <w:lang w:val="en-US" w:eastAsia="zh-CN" w:bidi="ar"/>
        </w:rPr>
        <w:t>,</w:t>
      </w:r>
      <w:r>
        <w:rPr>
          <w:rFonts w:hint="eastAsia" w:eastAsia="仿宋_GB2312" w:cs="宋体" w:asciiTheme="minorHAnsi" w:hAnsiTheme="minorHAnsi"/>
          <w:kern w:val="2"/>
          <w:sz w:val="32"/>
          <w:szCs w:val="32"/>
          <w:lang w:val="en-US" w:eastAsia="zh-CN" w:bidi="ar-SA"/>
        </w:rPr>
        <w:t>按照“一跟到底，限时办结”的原则，及时了解项目进展和诉求</w:t>
      </w:r>
      <w:r>
        <w:rPr>
          <w:rFonts w:hint="eastAsia" w:ascii="仿宋_GB2312" w:hAnsi="仿宋_GB2312" w:eastAsia="仿宋_GB2312" w:cs="仿宋_GB2312"/>
          <w:color w:val="000000"/>
          <w:kern w:val="0"/>
          <w:sz w:val="32"/>
          <w:szCs w:val="32"/>
          <w:lang w:val="en-US" w:eastAsia="zh-CN" w:bidi="ar"/>
        </w:rPr>
        <w:t>,</w:t>
      </w:r>
      <w:r>
        <w:rPr>
          <w:rFonts w:hint="eastAsia" w:eastAsia="仿宋_GB2312" w:cs="宋体" w:asciiTheme="minorHAnsi" w:hAnsiTheme="minorHAnsi"/>
          <w:kern w:val="2"/>
          <w:sz w:val="32"/>
          <w:szCs w:val="32"/>
          <w:lang w:val="en-US" w:eastAsia="zh-CN" w:bidi="ar-SA"/>
        </w:rPr>
        <w:t>重点协调解决落地难点问题；对权限内无法协调解决的问题，由成员单位提交县</w:t>
      </w:r>
      <w:r>
        <w:rPr>
          <w:rFonts w:hint="eastAsia" w:ascii="仿宋_GB2312" w:hAnsi="仿宋_GB2312" w:eastAsia="仿宋_GB2312" w:cs="仿宋_GB2312"/>
          <w:color w:val="000000"/>
          <w:kern w:val="0"/>
          <w:sz w:val="32"/>
          <w:szCs w:val="32"/>
          <w:lang w:val="en-US" w:eastAsia="zh-CN" w:bidi="ar"/>
        </w:rPr>
        <w:t>（市、区）</w:t>
      </w:r>
      <w:r>
        <w:rPr>
          <w:rFonts w:hint="eastAsia" w:eastAsia="仿宋_GB2312" w:cs="宋体" w:asciiTheme="minorHAnsi" w:hAnsiTheme="minorHAnsi"/>
          <w:kern w:val="2"/>
          <w:sz w:val="32"/>
          <w:szCs w:val="32"/>
          <w:lang w:val="en-US" w:eastAsia="zh-CN" w:bidi="ar-SA"/>
        </w:rPr>
        <w:t>重大项目服务专班协调解决。</w:t>
      </w:r>
      <w:r>
        <w:rPr>
          <w:rFonts w:hint="eastAsia" w:ascii="黑体" w:hAnsi="宋体" w:eastAsia="黑体" w:cs="黑体"/>
          <w:color w:val="000000"/>
          <w:kern w:val="0"/>
          <w:sz w:val="31"/>
          <w:szCs w:val="31"/>
          <w:lang w:val="en-US" w:eastAsia="zh-CN" w:bidi="ar"/>
        </w:rPr>
        <w:t xml:space="preserve">〔责任单位：各县（市、区）重大项目服务专班〕 </w:t>
      </w:r>
    </w:p>
    <w:p>
      <w:pPr>
        <w:keepNext w:val="0"/>
        <w:keepLines w:val="0"/>
        <w:widowControl/>
        <w:suppressLineNumbers w:val="0"/>
        <w:spacing w:line="600" w:lineRule="exact"/>
        <w:ind w:firstLine="640" w:firstLineChars="200"/>
        <w:jc w:val="left"/>
      </w:pPr>
      <w:r>
        <w:rPr>
          <w:rFonts w:hint="eastAsia" w:ascii="楷体" w:hAnsi="楷体" w:eastAsia="楷体" w:cs="楷体"/>
          <w:color w:val="000000"/>
          <w:kern w:val="0"/>
          <w:sz w:val="32"/>
          <w:szCs w:val="32"/>
          <w:lang w:val="en-US" w:eastAsia="zh-CN" w:bidi="ar"/>
        </w:rPr>
        <w:t>（三）</w:t>
      </w:r>
      <w:r>
        <w:rPr>
          <w:rFonts w:ascii="楷体" w:hAnsi="楷体" w:eastAsia="楷体" w:cs="楷体"/>
          <w:color w:val="000000"/>
          <w:kern w:val="0"/>
          <w:sz w:val="32"/>
          <w:szCs w:val="32"/>
          <w:lang w:val="en-US" w:eastAsia="zh-CN" w:bidi="ar"/>
        </w:rPr>
        <w:t>推进市级审批权限下放</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关于授予汕尾高新技术产业开发区管理委员会第一批市级经济管理权限的公告》（汕府公字〔2017〕3号），授予汕尾高新区管委会67项市级经济管理权限，进一步完善汕尾高新区行使市一级经济管理权限和县（市、区）一级行政管理权限的工作。根据重大项目落地的需要，积极探索向市重点发展园区下放市级经济管理审批权限的工作。</w:t>
      </w:r>
      <w:r>
        <w:rPr>
          <w:rFonts w:hint="eastAsia" w:ascii="黑体" w:hAnsi="宋体" w:eastAsia="黑体" w:cs="黑体"/>
          <w:color w:val="000000"/>
          <w:kern w:val="0"/>
          <w:sz w:val="31"/>
          <w:szCs w:val="31"/>
          <w:lang w:val="en-US" w:eastAsia="zh-CN" w:bidi="ar"/>
        </w:rPr>
        <w:t>〔</w:t>
      </w:r>
      <w:r>
        <w:rPr>
          <w:rFonts w:hint="eastAsia" w:ascii="黑体" w:hAnsi="黑体" w:eastAsia="黑体" w:cs="黑体"/>
          <w:sz w:val="32"/>
          <w:szCs w:val="32"/>
          <w:lang w:val="en-US" w:eastAsia="zh-CN"/>
        </w:rPr>
        <w:t>牵头单位：市委编办、市发展改革局，责任单位：市直相关职能部门</w:t>
      </w:r>
      <w:r>
        <w:rPr>
          <w:rFonts w:hint="eastAsia" w:ascii="黑体" w:hAnsi="宋体" w:eastAsia="黑体" w:cs="黑体"/>
          <w:color w:val="000000"/>
          <w:kern w:val="0"/>
          <w:sz w:val="31"/>
          <w:szCs w:val="31"/>
          <w:lang w:val="en-US" w:eastAsia="zh-CN" w:bidi="ar"/>
        </w:rPr>
        <w:t>〕</w:t>
      </w:r>
      <w:r>
        <w:rPr>
          <w:rFonts w:hint="eastAsia" w:ascii="楷体" w:hAnsi="楷体" w:eastAsia="楷体" w:cs="楷体"/>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4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（四）加大</w:t>
      </w:r>
      <w:r>
        <w:rPr>
          <w:rFonts w:hint="eastAsia" w:ascii="仿宋_GB2312" w:hAnsi="宋体" w:eastAsia="仿宋_GB2312" w:cs="仿宋_GB2312"/>
          <w:color w:val="000000"/>
          <w:kern w:val="0"/>
          <w:sz w:val="31"/>
          <w:szCs w:val="31"/>
          <w:lang w:val="en-US" w:eastAsia="zh-CN" w:bidi="ar"/>
        </w:rPr>
        <w:t>“1+5+X”</w:t>
      </w:r>
      <w:r>
        <w:rPr>
          <w:rFonts w:hint="eastAsia" w:ascii="楷体" w:hAnsi="楷体" w:eastAsia="楷体" w:cs="楷体"/>
          <w:color w:val="000000"/>
          <w:kern w:val="0"/>
          <w:sz w:val="32"/>
          <w:szCs w:val="32"/>
          <w:lang w:val="en-US" w:eastAsia="zh-CN" w:bidi="ar"/>
        </w:rPr>
        <w:t>问题协调调度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kern w:val="0"/>
          <w:sz w:val="32"/>
          <w:szCs w:val="32"/>
          <w:lang w:val="en-US" w:eastAsia="zh-CN" w:bidi="ar"/>
        </w:rPr>
        <w:t>依托重点项目信息管理云平台，加强“1+5+X”问题协调处置机制的贯彻落实，牢牢盯紧重大项目在推进过程中存在的难点、堵点，对反映问题立即转办，并督促责任单位落实办理，落实问题项目化、清单式、挂账销号制模式。同时严格落实“1+5+X”亮牌机制，对部分问题处置不及时、超过办结时间节点的责任部门给予亮牌提醒。</w:t>
      </w:r>
      <w:r>
        <w:rPr>
          <w:rFonts w:hint="eastAsia" w:ascii="黑体" w:hAnsi="宋体" w:eastAsia="黑体" w:cs="黑体"/>
          <w:color w:val="000000"/>
          <w:kern w:val="0"/>
          <w:sz w:val="31"/>
          <w:szCs w:val="31"/>
          <w:lang w:val="en-US" w:eastAsia="zh-CN" w:bidi="ar"/>
        </w:rPr>
        <w:t>〔责任单位：市发展改革局、 市财政局、市自然资源局、市生态环境局、市林业局，市、县（市、区）重大项目服务专班〕</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pPr>
      <w:r>
        <w:rPr>
          <w:rFonts w:hint="eastAsia" w:ascii="楷体" w:hAnsi="楷体" w:eastAsia="楷体" w:cs="楷体"/>
          <w:color w:val="000000"/>
          <w:kern w:val="0"/>
          <w:sz w:val="32"/>
          <w:szCs w:val="32"/>
          <w:lang w:val="en-US" w:eastAsia="zh-CN" w:bidi="ar"/>
        </w:rPr>
        <w:t>（五）加快推行并联审批</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对重大项目前期工作阶段办理各审批事项，市并联审批工作专班给予优先办理，</w:t>
      </w:r>
      <w:r>
        <w:rPr>
          <w:rFonts w:hint="eastAsia" w:ascii="仿宋_GB2312" w:hAnsi="仿宋_GB2312" w:eastAsia="仿宋_GB2312" w:cs="仿宋_GB2312"/>
          <w:i w:val="0"/>
          <w:iCs w:val="0"/>
          <w:caps w:val="0"/>
          <w:color w:val="000000"/>
          <w:spacing w:val="0"/>
          <w:kern w:val="0"/>
          <w:sz w:val="32"/>
          <w:szCs w:val="32"/>
          <w:shd w:val="clear"/>
          <w:lang w:bidi="ar"/>
        </w:rPr>
        <w:t>项目可行性研究、用地预审、选址、环境影响评价、安全评价、水土保持评价、压覆重要矿产资源评估等有关审批事项所需申报材料整合为一套综合性申报材料，实行项目单位编报一套材料，各相关审批部门统一受理、同步评估、同步审批、统一反馈，加快项目</w:t>
      </w:r>
      <w:r>
        <w:rPr>
          <w:rFonts w:hint="eastAsia" w:ascii="仿宋_GB2312" w:hAnsi="仿宋_GB2312" w:eastAsia="仿宋_GB2312" w:cs="仿宋_GB2312"/>
          <w:i w:val="0"/>
          <w:iCs w:val="0"/>
          <w:caps w:val="0"/>
          <w:color w:val="000000"/>
          <w:spacing w:val="0"/>
          <w:kern w:val="0"/>
          <w:sz w:val="32"/>
          <w:szCs w:val="32"/>
          <w:shd w:val="clear"/>
          <w:lang w:eastAsia="zh-CN" w:bidi="ar"/>
        </w:rPr>
        <w:t>审批</w:t>
      </w:r>
      <w:r>
        <w:rPr>
          <w:rFonts w:hint="eastAsia" w:ascii="仿宋_GB2312" w:hAnsi="仿宋_GB2312" w:eastAsia="仿宋_GB2312" w:cs="仿宋_GB2312"/>
          <w:i w:val="0"/>
          <w:iCs w:val="0"/>
          <w:caps w:val="0"/>
          <w:color w:val="000000"/>
          <w:spacing w:val="0"/>
          <w:kern w:val="0"/>
          <w:sz w:val="32"/>
          <w:szCs w:val="32"/>
          <w:shd w:val="clear"/>
          <w:lang w:val="en-US" w:eastAsia="zh-CN" w:bidi="ar"/>
        </w:rPr>
        <w:t>。</w:t>
      </w:r>
      <w:r>
        <w:rPr>
          <w:rFonts w:hint="eastAsia" w:ascii="黑体" w:hAnsi="宋体" w:eastAsia="黑体" w:cs="黑体"/>
          <w:color w:val="000000"/>
          <w:kern w:val="0"/>
          <w:sz w:val="31"/>
          <w:szCs w:val="31"/>
          <w:lang w:val="en-US" w:eastAsia="zh-CN" w:bidi="ar"/>
        </w:rPr>
        <w:t>〔</w:t>
      </w:r>
      <w:r>
        <w:rPr>
          <w:rFonts w:hint="eastAsia" w:ascii="黑体" w:hAnsi="黑体" w:eastAsia="黑体" w:cs="黑体"/>
          <w:sz w:val="32"/>
          <w:szCs w:val="32"/>
          <w:lang w:val="en-US" w:eastAsia="zh-CN"/>
        </w:rPr>
        <w:t>牵头单位：市发展改革局，责任单位：涉及项目审批相关部门</w:t>
      </w:r>
      <w:r>
        <w:rPr>
          <w:rFonts w:hint="eastAsia" w:ascii="黑体" w:hAnsi="宋体" w:eastAsia="黑体" w:cs="黑体"/>
          <w:color w:val="000000"/>
          <w:kern w:val="0"/>
          <w:sz w:val="31"/>
          <w:szCs w:val="31"/>
          <w:lang w:val="en-US" w:eastAsia="zh-CN" w:bidi="ar"/>
        </w:rPr>
        <w:t>〕</w:t>
      </w:r>
      <w:r>
        <w:rPr>
          <w:rFonts w:hint="eastAsia" w:ascii="楷体" w:hAnsi="楷体" w:eastAsia="楷体" w:cs="楷体"/>
          <w:color w:val="000000"/>
          <w:kern w:val="0"/>
          <w:sz w:val="32"/>
          <w:szCs w:val="32"/>
          <w:lang w:val="en-US" w:eastAsia="zh-CN" w:bidi="ar"/>
        </w:rPr>
        <w:t xml:space="preserve"> </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（六）探索“限时免件”式审批</w:t>
      </w:r>
    </w:p>
    <w:p>
      <w:pPr>
        <w:ind w:firstLine="640" w:firstLineChars="200"/>
        <w:rPr>
          <w:rFonts w:hint="eastAsia" w:ascii="黑体" w:hAnsi="宋体" w:eastAsia="黑体" w:cs="黑体"/>
          <w:color w:val="000000"/>
          <w:sz w:val="31"/>
          <w:szCs w:val="31"/>
          <w:lang w:bidi="ar"/>
        </w:rPr>
      </w:pPr>
      <w:r>
        <w:rPr>
          <w:rFonts w:hint="eastAsia" w:ascii="仿宋_GB2312" w:hAnsi="仿宋_GB2312" w:eastAsia="仿宋_GB2312" w:cs="仿宋_GB2312"/>
          <w:color w:val="000000"/>
          <w:kern w:val="0"/>
          <w:sz w:val="32"/>
          <w:szCs w:val="32"/>
          <w:lang w:val="en-US" w:eastAsia="zh-CN" w:bidi="ar"/>
        </w:rPr>
        <w:t>对重大项目前期工作阶段办理各审批事项,鼓励审批部门在审批要件上给予项目单位更大范围的容缺,部分审批事项在承诺时限上可延长到动工前。项目核准等审批事项可对申报材料部分容缺,项目单位可在办理施工许可证前补正前置材料。</w:t>
      </w:r>
      <w:r>
        <w:rPr>
          <w:rFonts w:hint="eastAsia"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牵头单位:市发展改革局,责任单位:涉及项目审批相关部门</w:t>
      </w:r>
      <w:r>
        <w:rPr>
          <w:rFonts w:hint="eastAsia" w:ascii="黑体" w:hAnsi="宋体" w:eastAsia="黑体" w:cs="黑体"/>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pPr>
      <w:r>
        <w:rPr>
          <w:rFonts w:hint="eastAsia" w:ascii="楷体" w:hAnsi="楷体" w:eastAsia="楷体" w:cs="楷体"/>
          <w:color w:val="000000"/>
          <w:kern w:val="0"/>
          <w:sz w:val="32"/>
          <w:szCs w:val="32"/>
          <w:lang w:val="en-US" w:eastAsia="zh-CN" w:bidi="ar"/>
        </w:rPr>
        <w:t xml:space="preserve">（七）试行分段式审批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color w:val="000000"/>
          <w:kern w:val="0"/>
          <w:sz w:val="32"/>
          <w:szCs w:val="32"/>
          <w:lang w:val="en-US" w:eastAsia="zh-CN" w:bidi="ar"/>
        </w:rPr>
        <w:t>针对重大项目建设规模大、周期长的特点，特别是线性工程项目或生产线较多的产业项目，可按照“承诺</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信任”的原则，允许项目单位根据项目建设阶段，分期申请办理项目立项、设计方案审查、环境影响评价、节能审查、施工图审查及相关审批手续。</w:t>
      </w:r>
      <w:r>
        <w:rPr>
          <w:rFonts w:hint="eastAsia" w:ascii="仿宋_GB2312" w:hAnsi="仿宋_GB2312" w:eastAsia="仿宋_GB2312" w:cs="仿宋_GB2312"/>
          <w:b w:val="0"/>
          <w:bCs w:val="0"/>
          <w:color w:val="000000"/>
          <w:kern w:val="0"/>
          <w:sz w:val="32"/>
          <w:szCs w:val="32"/>
          <w:lang w:val="en-US" w:eastAsia="zh-CN" w:bidi="ar"/>
        </w:rPr>
        <w:t>房屋建筑</w:t>
      </w:r>
      <w:bookmarkStart w:id="0" w:name="_GoBack"/>
      <w:bookmarkEnd w:id="0"/>
      <w:r>
        <w:rPr>
          <w:rFonts w:hint="eastAsia" w:ascii="仿宋_GB2312" w:hAnsi="仿宋_GB2312" w:eastAsia="仿宋_GB2312" w:cs="仿宋_GB2312"/>
          <w:b w:val="0"/>
          <w:bCs w:val="0"/>
          <w:color w:val="000000"/>
          <w:kern w:val="0"/>
          <w:sz w:val="32"/>
          <w:szCs w:val="32"/>
          <w:lang w:val="en-US" w:eastAsia="zh-CN" w:bidi="ar"/>
        </w:rPr>
        <w:t>工程可根据施工进展顺序自主选择分阶段申请办理施工许可证。</w:t>
      </w:r>
      <w:r>
        <w:rPr>
          <w:rFonts w:hint="eastAsia" w:ascii="黑体" w:hAnsi="宋体" w:eastAsia="黑体" w:cs="黑体"/>
          <w:color w:val="000000"/>
          <w:kern w:val="0"/>
          <w:sz w:val="31"/>
          <w:szCs w:val="31"/>
          <w:lang w:val="en-US" w:eastAsia="zh-CN" w:bidi="ar"/>
        </w:rPr>
        <w:t>〔</w:t>
      </w:r>
      <w:r>
        <w:rPr>
          <w:rFonts w:hint="eastAsia" w:ascii="黑体" w:hAnsi="黑体" w:eastAsia="黑体" w:cs="黑体"/>
          <w:sz w:val="32"/>
          <w:szCs w:val="32"/>
          <w:lang w:val="en-US" w:eastAsia="zh-CN"/>
        </w:rPr>
        <w:t>责任单位：涉及项目审批相关部门</w:t>
      </w:r>
      <w:r>
        <w:rPr>
          <w:rFonts w:hint="eastAsia" w:ascii="黑体" w:hAnsi="宋体" w:eastAsia="黑体" w:cs="黑体"/>
          <w:color w:val="000000"/>
          <w:kern w:val="0"/>
          <w:sz w:val="31"/>
          <w:szCs w:val="31"/>
          <w:lang w:val="en-US" w:eastAsia="zh-CN" w:bidi="ar"/>
        </w:rPr>
        <w:t>〕</w:t>
      </w:r>
    </w:p>
    <w:p>
      <w:pPr>
        <w:widowControl/>
        <w:numPr>
          <w:ilvl w:val="-1"/>
          <w:numId w:val="0"/>
        </w:numPr>
        <w:adjustRightInd w:val="0"/>
        <w:snapToGrid w:val="0"/>
        <w:spacing w:line="600" w:lineRule="exact"/>
        <w:ind w:firstLine="640" w:firstLineChars="200"/>
        <w:jc w:val="left"/>
        <w:rPr>
          <w:rFonts w:hint="default"/>
          <w:lang w:val="en-US" w:eastAsia="zh-CN"/>
        </w:rPr>
      </w:pPr>
      <w:r>
        <w:rPr>
          <w:rFonts w:hint="eastAsia" w:ascii="楷体" w:hAnsi="楷体" w:eastAsia="楷体" w:cs="楷体"/>
          <w:color w:val="000000"/>
          <w:kern w:val="0"/>
          <w:sz w:val="32"/>
          <w:szCs w:val="32"/>
          <w:lang w:val="en-US" w:eastAsia="zh-CN" w:bidi="ar"/>
        </w:rPr>
        <w:t>（八）实行零条件预审</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kern w:val="0"/>
          <w:sz w:val="32"/>
          <w:szCs w:val="32"/>
          <w:lang w:val="en-US" w:eastAsia="zh-CN" w:bidi="ar"/>
        </w:rPr>
        <w:t>将我市零条件预审改革措施向重大项目延伸，相关职能部门或机构可提前开展规划、建设、抗震、水利、交通等技术审查事项的预审工作，待技术性审查条件具备后，依托预审结果只实行程序性的办理工作。</w:t>
      </w:r>
      <w:r>
        <w:rPr>
          <w:rFonts w:hint="eastAsia" w:ascii="黑体" w:hAnsi="宋体" w:eastAsia="黑体" w:cs="黑体"/>
          <w:color w:val="000000"/>
          <w:kern w:val="0"/>
          <w:sz w:val="31"/>
          <w:szCs w:val="31"/>
          <w:lang w:val="en-US" w:eastAsia="zh-CN" w:bidi="ar"/>
        </w:rPr>
        <w:t>〔</w:t>
      </w:r>
      <w:r>
        <w:rPr>
          <w:rFonts w:hint="eastAsia" w:ascii="黑体" w:hAnsi="黑体" w:eastAsia="黑体" w:cs="黑体"/>
          <w:sz w:val="32"/>
          <w:szCs w:val="32"/>
          <w:lang w:val="en-US" w:eastAsia="zh-CN"/>
        </w:rPr>
        <w:t>责任部门：涉及项目审批相关部门</w:t>
      </w:r>
      <w:r>
        <w:rPr>
          <w:rFonts w:hint="eastAsia" w:ascii="黑体" w:hAnsi="宋体" w:eastAsia="黑体" w:cs="黑体"/>
          <w:color w:val="000000"/>
          <w:kern w:val="0"/>
          <w:sz w:val="31"/>
          <w:szCs w:val="31"/>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（九）建立项目用地特供机制</w:t>
      </w:r>
    </w:p>
    <w:p>
      <w:pPr>
        <w:widowControl/>
        <w:numPr>
          <w:ilvl w:val="-1"/>
          <w:numId w:val="0"/>
        </w:numPr>
        <w:adjustRightInd w:val="0"/>
        <w:snapToGrid w:val="0"/>
        <w:spacing w:line="600" w:lineRule="exact"/>
        <w:ind w:firstLine="640" w:firstLineChars="200"/>
        <w:jc w:val="left"/>
        <w:rPr>
          <w:rFonts w:hint="eastAsia"/>
          <w:lang w:val="en-US" w:eastAsia="zh-CN"/>
        </w:rPr>
      </w:pPr>
      <w:r>
        <w:rPr>
          <w:rFonts w:hint="eastAsia" w:ascii="仿宋_GB2312" w:hAnsi="仿宋_GB2312" w:eastAsia="仿宋_GB2312" w:cs="仿宋_GB2312"/>
          <w:color w:val="000000"/>
          <w:kern w:val="0"/>
          <w:sz w:val="32"/>
          <w:szCs w:val="32"/>
          <w:lang w:val="en-US" w:eastAsia="zh-CN" w:bidi="ar"/>
        </w:rPr>
        <w:t>在每年统筹安排好给县（市、区）用地指标的基础上，预留一定比例的指标由市统筹特供给重大项目建设。对可明确落地建设的重大项目，由市政府直接从特供用地中划拨。</w:t>
      </w:r>
      <w:r>
        <w:rPr>
          <w:rFonts w:hint="eastAsia" w:ascii="黑体" w:hAnsi="宋体" w:eastAsia="黑体" w:cs="黑体"/>
          <w:color w:val="000000"/>
          <w:kern w:val="0"/>
          <w:sz w:val="31"/>
          <w:szCs w:val="31"/>
          <w:lang w:val="en-US" w:eastAsia="zh-CN" w:bidi="ar"/>
        </w:rPr>
        <w:t>〔</w:t>
      </w:r>
      <w:r>
        <w:rPr>
          <w:rFonts w:hint="eastAsia" w:ascii="黑体" w:hAnsi="黑体" w:eastAsia="黑体" w:cs="黑体"/>
          <w:sz w:val="32"/>
          <w:szCs w:val="32"/>
          <w:lang w:val="en-US" w:eastAsia="zh-CN"/>
        </w:rPr>
        <w:t>责任部门：市自然资源局</w:t>
      </w:r>
      <w:r>
        <w:rPr>
          <w:rFonts w:hint="eastAsia" w:ascii="黑体" w:hAnsi="宋体" w:eastAsia="黑体" w:cs="黑体"/>
          <w:color w:val="000000"/>
          <w:kern w:val="0"/>
          <w:sz w:val="31"/>
          <w:szCs w:val="31"/>
          <w:lang w:val="en-US" w:eastAsia="zh-CN" w:bidi="ar"/>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（十）实行“先租后让”供地机制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宋体" w:eastAsia="黑体" w:cs="黑体"/>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工业项目（不含填海造地项目）土地供应可采用“先租后让”“租让结合”方式，分成前期租赁和后期出让两个阶段。项目单位可先行承租土地进行建设，租赁期满对符合条件的项目再办理土地出让手续。涉及招拍挂的，招拍挂程序可在租赁供应时一并实施；符合协议出让的（仅限公共服务基础设施项目），可直接租赁、协议出让至项目单位。</w:t>
      </w:r>
      <w:r>
        <w:rPr>
          <w:rFonts w:hint="eastAsia" w:ascii="黑体" w:hAnsi="宋体" w:eastAsia="黑体" w:cs="黑体"/>
          <w:color w:val="000000"/>
          <w:kern w:val="0"/>
          <w:sz w:val="31"/>
          <w:szCs w:val="31"/>
          <w:lang w:val="en-US" w:eastAsia="zh-CN" w:bidi="ar"/>
        </w:rPr>
        <w:t>〔</w:t>
      </w:r>
      <w:r>
        <w:rPr>
          <w:rFonts w:hint="eastAsia" w:ascii="黑体" w:hAnsi="黑体" w:eastAsia="黑体" w:cs="黑体"/>
          <w:sz w:val="32"/>
          <w:szCs w:val="32"/>
          <w:lang w:eastAsia="zh-CN"/>
        </w:rPr>
        <w:t>责任单位：市自然资源局</w:t>
      </w:r>
      <w:r>
        <w:rPr>
          <w:rFonts w:hint="eastAsia" w:ascii="黑体" w:hAnsi="宋体" w:eastAsia="黑体" w:cs="黑体"/>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（十一）助推项目建设融资</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color w:val="000000"/>
          <w:kern w:val="0"/>
          <w:sz w:val="32"/>
          <w:szCs w:val="32"/>
          <w:lang w:val="en-US" w:eastAsia="zh-CN" w:bidi="ar"/>
        </w:rPr>
        <w:t>充分利用老区政策优势，紧抓深圳对口帮扶机遇，加强与上级部门对接联系，为重大项目建设争取专项扶持资金和中央预算内资金、专项债，不断拓宽项目资金筹措渠道，切实保障重大项目建设资金需求。统筹安排好省级市级重大项目前期工作经费，加大对重大项目前期工作支持力度。</w:t>
      </w:r>
      <w:r>
        <w:rPr>
          <w:rFonts w:hint="eastAsia" w:ascii="黑体" w:hAnsi="宋体" w:eastAsia="黑体" w:cs="黑体"/>
          <w:color w:val="000000"/>
          <w:kern w:val="0"/>
          <w:sz w:val="31"/>
          <w:szCs w:val="31"/>
          <w:lang w:val="en-US" w:eastAsia="zh-CN" w:bidi="ar"/>
        </w:rPr>
        <w:t>〔牵头单位：市发展改革局，责任单位：项目相关市级行业主管部门、各县（市、区）政府〕</w:t>
      </w:r>
    </w:p>
    <w:p>
      <w:pPr>
        <w:pStyle w:val="2"/>
        <w:keepNext w:val="0"/>
        <w:keepLines w:val="0"/>
        <w:pageBreakBefore w:val="0"/>
        <w:numPr>
          <w:ilvl w:val="0"/>
          <w:numId w:val="0"/>
        </w:numPr>
        <w:kinsoku/>
        <w:wordWrap/>
        <w:overflowPunct/>
        <w:topLinePunct w:val="0"/>
        <w:autoSpaceDE/>
        <w:autoSpaceDN/>
        <w:bidi w:val="0"/>
        <w:spacing w:after="0" w:line="600" w:lineRule="exact"/>
        <w:ind w:leftChars="200" w:firstLine="320" w:firstLineChars="100"/>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（十二）优先优化市政公用接入服务</w:t>
      </w:r>
    </w:p>
    <w:p>
      <w:pPr>
        <w:pStyle w:val="2"/>
        <w:keepNext w:val="0"/>
        <w:keepLines w:val="0"/>
        <w:pageBreakBefore w:val="0"/>
        <w:numPr>
          <w:ilvl w:val="0"/>
          <w:numId w:val="0"/>
        </w:numPr>
        <w:kinsoku/>
        <w:wordWrap/>
        <w:overflowPunct/>
        <w:topLinePunct w:val="0"/>
        <w:autoSpaceDE/>
        <w:autoSpaceDN/>
        <w:bidi w:val="0"/>
        <w:spacing w:after="0" w:line="600" w:lineRule="exact"/>
        <w:ind w:firstLine="640" w:firstLineChars="200"/>
        <w:textAlignment w:val="auto"/>
        <w:rPr>
          <w:rFonts w:hint="eastAsia" w:ascii="黑体" w:hAnsi="宋体" w:eastAsia="黑体" w:cs="黑体"/>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水、电、燃气和通信服务单位要严格按照承诺的时限完成接入服务，及时完善市政配套；涉及外线工程的，由服务单位做好规划选线、掘占路审批等申请，保证接入服务按时完成。由项目属地政府做好项目水、电、燃气和通信接入的协调和咨询服务，同步推进市政公用接入和项目建设。</w:t>
      </w:r>
      <w:r>
        <w:rPr>
          <w:rFonts w:hint="eastAsia" w:ascii="黑体" w:hAnsi="宋体" w:eastAsia="黑体" w:cs="黑体"/>
          <w:color w:val="000000"/>
          <w:kern w:val="0"/>
          <w:sz w:val="31"/>
          <w:szCs w:val="31"/>
          <w:lang w:val="en-US" w:eastAsia="zh-CN" w:bidi="ar"/>
        </w:rPr>
        <w:t>〔牵头单位：各县（市、区）政府、市住建局，责任单位：汕尾供电局、市供水总公司、中国移动汕尾分公司、中国电信汕尾分公司、中国铁塔汕尾分公司、有关天然气公司〕</w:t>
      </w:r>
    </w:p>
    <w:p>
      <w:pPr>
        <w:pStyle w:val="2"/>
        <w:keepNext w:val="0"/>
        <w:keepLines w:val="0"/>
        <w:pageBreakBefore w:val="0"/>
        <w:numPr>
          <w:ilvl w:val="0"/>
          <w:numId w:val="0"/>
        </w:numPr>
        <w:kinsoku/>
        <w:wordWrap/>
        <w:overflowPunct/>
        <w:topLinePunct w:val="0"/>
        <w:autoSpaceDE/>
        <w:autoSpaceDN/>
        <w:bidi w:val="0"/>
        <w:spacing w:after="0" w:line="600" w:lineRule="exact"/>
        <w:ind w:firstLine="640" w:firstLineChars="200"/>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（十三）优先解决项目方子女入学需求</w:t>
      </w:r>
    </w:p>
    <w:p>
      <w:pPr>
        <w:keepNext w:val="0"/>
        <w:keepLines w:val="0"/>
        <w:pageBreakBefore w:val="0"/>
        <w:numPr>
          <w:ilvl w:val="-1"/>
          <w:numId w:val="0"/>
        </w:numPr>
        <w:kinsoku/>
        <w:wordWrap/>
        <w:overflowPunct/>
        <w:topLinePunct w:val="0"/>
        <w:autoSpaceDE/>
        <w:autoSpaceDN/>
        <w:bidi w:val="0"/>
        <w:spacing w:line="600" w:lineRule="exact"/>
        <w:textAlignment w:val="auto"/>
        <w:rPr>
          <w:rFonts w:hint="default" w:ascii="黑体" w:hAnsi="宋体" w:eastAsia="黑体" w:cs="黑体"/>
          <w:color w:val="000000"/>
          <w:kern w:val="0"/>
          <w:sz w:val="31"/>
          <w:szCs w:val="31"/>
          <w:lang w:val="en-US" w:eastAsia="zh-CN" w:bidi="ar"/>
        </w:rPr>
      </w:pPr>
      <w:r>
        <w:rPr>
          <w:rFonts w:hint="eastAsia"/>
          <w:lang w:val="en-US" w:eastAsia="zh-CN"/>
        </w:rPr>
        <w:t xml:space="preserve"> </w:t>
      </w:r>
      <w:r>
        <w:rPr>
          <w:rFonts w:hint="eastAsia" w:ascii="仿宋_GB2312" w:hAnsi="仿宋_GB2312" w:eastAsia="仿宋_GB2312" w:cs="仿宋_GB2312"/>
          <w:color w:val="000000"/>
          <w:kern w:val="0"/>
          <w:sz w:val="32"/>
          <w:szCs w:val="32"/>
          <w:lang w:val="en-US" w:eastAsia="zh-CN" w:bidi="ar"/>
        </w:rPr>
        <w:t xml:space="preserve">    项目建设期内，重大产业项目投资企业的相关项目管理人员子女有入读公办学校需求的，项目所在县（市、区）应按招生相关政策优先安排学位。</w:t>
      </w:r>
      <w:r>
        <w:rPr>
          <w:rFonts w:hint="eastAsia" w:ascii="黑体" w:hAnsi="宋体" w:eastAsia="黑体" w:cs="黑体"/>
          <w:color w:val="000000"/>
          <w:kern w:val="0"/>
          <w:sz w:val="31"/>
          <w:szCs w:val="31"/>
          <w:lang w:val="en-US" w:eastAsia="zh-CN" w:bidi="ar"/>
        </w:rPr>
        <w:t>〔责任单位：市教育局〕</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pPr>
      <w:r>
        <w:rPr>
          <w:rFonts w:ascii="黑体" w:hAnsi="宋体" w:eastAsia="黑体" w:cs="黑体"/>
          <w:color w:val="000000"/>
          <w:kern w:val="0"/>
          <w:sz w:val="32"/>
          <w:szCs w:val="32"/>
          <w:lang w:val="en-US" w:eastAsia="zh-CN" w:bidi="ar"/>
        </w:rPr>
        <w:t xml:space="preserve">三、有关要求 </w:t>
      </w:r>
    </w:p>
    <w:p>
      <w:pPr>
        <w:pStyle w:val="2"/>
        <w:keepNext w:val="0"/>
        <w:keepLines w:val="0"/>
        <w:pageBreakBefore w:val="0"/>
        <w:kinsoku/>
        <w:wordWrap/>
        <w:overflowPunct/>
        <w:topLinePunct w:val="0"/>
        <w:autoSpaceDE/>
        <w:autoSpaceDN/>
        <w:bidi w:val="0"/>
        <w:spacing w:after="0" w:line="60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（一）强化组织领导，压实责任抓落实。</w:t>
      </w:r>
      <w:r>
        <w:rPr>
          <w:rFonts w:hint="eastAsia" w:ascii="仿宋_GB2312" w:hAnsi="仿宋_GB2312" w:eastAsia="仿宋_GB2312" w:cs="仿宋_GB2312"/>
          <w:color w:val="000000"/>
          <w:kern w:val="0"/>
          <w:sz w:val="32"/>
          <w:szCs w:val="32"/>
          <w:lang w:val="en-US" w:eastAsia="zh-CN" w:bidi="ar"/>
        </w:rPr>
        <w:t xml:space="preserve">各地各有关单位要高度重视，把推进重大项目落地的服务工作摆在当前工作的重要位置，进一步压实责任，加强统筹协调，切实做好项目的审批、服务、要素保障等工作，确保项目无障碍落地。 </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（二）主动担当作为，优化审批流程。</w:t>
      </w:r>
      <w:r>
        <w:rPr>
          <w:rFonts w:hint="eastAsia" w:ascii="仿宋_GB2312" w:hAnsi="仿宋_GB2312" w:eastAsia="仿宋_GB2312" w:cs="仿宋_GB2312"/>
          <w:color w:val="000000"/>
          <w:kern w:val="0"/>
          <w:sz w:val="32"/>
          <w:szCs w:val="32"/>
          <w:lang w:val="en-US" w:eastAsia="zh-CN" w:bidi="ar"/>
        </w:rPr>
        <w:t xml:space="preserve">各地各有关单位要抢抓国家政策窗口期，主动对接上级部门，为重大项目争取更多政策、要素等的支持。要结合当前国家、省建设工程审批制度改革要求，按照“店小二”服务理念，解放思想，敢于突破，进一步优化审批程序，创新审批方式，缩短审批时间。 </w:t>
      </w:r>
    </w:p>
    <w:p>
      <w:pPr>
        <w:pStyle w:val="2"/>
        <w:keepNext w:val="0"/>
        <w:keepLines w:val="0"/>
        <w:pageBreakBefore w:val="0"/>
        <w:kinsoku/>
        <w:wordWrap/>
        <w:overflowPunct/>
        <w:topLinePunct w:val="0"/>
        <w:autoSpaceDE/>
        <w:autoSpaceDN/>
        <w:bidi w:val="0"/>
        <w:spacing w:after="0" w:line="60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（三）加强考核督导，激发干事创业热情。</w:t>
      </w:r>
      <w:r>
        <w:rPr>
          <w:rFonts w:hint="eastAsia" w:ascii="仿宋_GB2312" w:hAnsi="仿宋_GB2312" w:eastAsia="仿宋_GB2312" w:cs="仿宋_GB2312"/>
          <w:color w:val="000000"/>
          <w:kern w:val="0"/>
          <w:sz w:val="32"/>
          <w:szCs w:val="32"/>
          <w:lang w:val="en-US" w:eastAsia="zh-CN" w:bidi="ar"/>
        </w:rPr>
        <w:t>各地各有</w:t>
      </w:r>
    </w:p>
    <w:p>
      <w:pPr>
        <w:pStyle w:val="2"/>
        <w:keepNext w:val="0"/>
        <w:keepLines w:val="0"/>
        <w:pageBreakBefore w:val="0"/>
        <w:kinsoku/>
        <w:wordWrap/>
        <w:overflowPunct/>
        <w:topLinePunct w:val="0"/>
        <w:autoSpaceDE/>
        <w:autoSpaceDN/>
        <w:bidi w:val="0"/>
        <w:spacing w:after="0" w:line="60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关单位要进一步提高认识，增强工作责任感和执行力，切实提升服务质量，提高办事效率，积极推进重大项目开工建设、投产达效。市委、市政府督查部门要加强督促检查，督促相关部门严格落实，确保各项措施落地见效。</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楷体" w:hAnsi="楷体" w:eastAsia="楷体" w:cs="楷体"/>
          <w:color w:val="000000"/>
          <w:kern w:val="0"/>
          <w:sz w:val="32"/>
          <w:szCs w:val="32"/>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M2UwNjViMWM4OWI2Mjk3MTkyNWZkNDY4YzI5M2MifQ=="/>
  </w:docVars>
  <w:rsids>
    <w:rsidRoot w:val="1A2C4F60"/>
    <w:rsid w:val="003F417C"/>
    <w:rsid w:val="05E659B3"/>
    <w:rsid w:val="07301B6A"/>
    <w:rsid w:val="07F660DE"/>
    <w:rsid w:val="09012917"/>
    <w:rsid w:val="0AC74A63"/>
    <w:rsid w:val="0B670C8D"/>
    <w:rsid w:val="0B680A2B"/>
    <w:rsid w:val="0C7D1659"/>
    <w:rsid w:val="11CF0764"/>
    <w:rsid w:val="18C8792A"/>
    <w:rsid w:val="191F2586"/>
    <w:rsid w:val="193D71F3"/>
    <w:rsid w:val="1A2C4F60"/>
    <w:rsid w:val="1DFB128B"/>
    <w:rsid w:val="200D34F7"/>
    <w:rsid w:val="20DD736E"/>
    <w:rsid w:val="21486FEA"/>
    <w:rsid w:val="2471031E"/>
    <w:rsid w:val="25BF7042"/>
    <w:rsid w:val="281444A5"/>
    <w:rsid w:val="282359C1"/>
    <w:rsid w:val="2880562D"/>
    <w:rsid w:val="296E7D76"/>
    <w:rsid w:val="3045432B"/>
    <w:rsid w:val="30B9213C"/>
    <w:rsid w:val="310F049B"/>
    <w:rsid w:val="38A629C6"/>
    <w:rsid w:val="3CDE7306"/>
    <w:rsid w:val="3E7745BA"/>
    <w:rsid w:val="425D6229"/>
    <w:rsid w:val="4A07149E"/>
    <w:rsid w:val="4A86273F"/>
    <w:rsid w:val="4E2B571E"/>
    <w:rsid w:val="4EB90223"/>
    <w:rsid w:val="512F1226"/>
    <w:rsid w:val="52E04221"/>
    <w:rsid w:val="54D1628F"/>
    <w:rsid w:val="55B643D4"/>
    <w:rsid w:val="5B305D11"/>
    <w:rsid w:val="5C1473E0"/>
    <w:rsid w:val="5C3B671B"/>
    <w:rsid w:val="5DFD4E5F"/>
    <w:rsid w:val="5FA50DD3"/>
    <w:rsid w:val="5FA867E6"/>
    <w:rsid w:val="5FD51834"/>
    <w:rsid w:val="60F11A9E"/>
    <w:rsid w:val="61F53810"/>
    <w:rsid w:val="624F1732"/>
    <w:rsid w:val="650A7757"/>
    <w:rsid w:val="65F06F9C"/>
    <w:rsid w:val="66ED1854"/>
    <w:rsid w:val="66F765F6"/>
    <w:rsid w:val="6C92385E"/>
    <w:rsid w:val="6CF471A7"/>
    <w:rsid w:val="74785206"/>
    <w:rsid w:val="783E26EE"/>
    <w:rsid w:val="7AFDF7BF"/>
    <w:rsid w:val="97DB1F2E"/>
    <w:rsid w:val="9EF5DCC5"/>
    <w:rsid w:val="BBFE2E4C"/>
    <w:rsid w:val="CEF7E77E"/>
    <w:rsid w:val="D3A36600"/>
    <w:rsid w:val="DCFF02B6"/>
    <w:rsid w:val="DF2C1433"/>
    <w:rsid w:val="DFFB5C5A"/>
    <w:rsid w:val="E8DF2F25"/>
    <w:rsid w:val="FBD7B03B"/>
    <w:rsid w:val="FBDF67E2"/>
    <w:rsid w:val="FDFC2567"/>
    <w:rsid w:val="FEF71F79"/>
    <w:rsid w:val="FF87F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Times New Roman" w:cs="Times New Roman"/>
      <w:kern w:val="0"/>
      <w:sz w:val="24"/>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2913</Words>
  <Characters>2933</Characters>
  <Lines>0</Lines>
  <Paragraphs>0</Paragraphs>
  <TotalTime>2</TotalTime>
  <ScaleCrop>false</ScaleCrop>
  <LinksUpToDate>false</LinksUpToDate>
  <CharactersWithSpaces>2954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2022-07-20T01:05:00Z</dcterms:created>
  <dc:creator>Administrator</dc:creator>
  <cp:lastModifiedBy>Administrator</cp:lastModifiedBy>
  <cp:lastPrinted>2022-08-17T07:38:00Z</cp:lastPrinted>
  <dcterms:modified xsi:type="dcterms:W3CDTF">2022-08-18T03:54:36Z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297C4664A8154CCEBA335D89C3BF4F20</vt:lpwstr>
  </property>
</Properties>
</file>