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543133">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汕尾市财政局202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年政务公开工作要点分工方案</w:t>
      </w:r>
    </w:p>
    <w:tbl>
      <w:tblPr>
        <w:tblStyle w:val="5"/>
        <w:tblW w:w="14428"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9"/>
        <w:gridCol w:w="2038"/>
        <w:gridCol w:w="7748"/>
        <w:gridCol w:w="2793"/>
      </w:tblGrid>
      <w:tr w14:paraId="2F08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trPr>
        <w:tc>
          <w:tcPr>
            <w:tcW w:w="1849" w:type="dxa"/>
            <w:vAlign w:val="center"/>
          </w:tcPr>
          <w:p w14:paraId="61D5D2D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工作要求</w:t>
            </w:r>
          </w:p>
        </w:tc>
        <w:tc>
          <w:tcPr>
            <w:tcW w:w="2038" w:type="dxa"/>
            <w:vAlign w:val="center"/>
          </w:tcPr>
          <w:p w14:paraId="66C237E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黑体" w:hAnsi="黑体" w:eastAsia="黑体" w:cs="黑体"/>
                <w:sz w:val="28"/>
                <w:szCs w:val="28"/>
                <w:lang w:val="en-US" w:eastAsia="zh-CN"/>
              </w:rPr>
            </w:pPr>
            <w:r>
              <w:rPr>
                <w:rFonts w:hint="eastAsia" w:ascii="黑体" w:hAnsi="黑体" w:eastAsia="黑体" w:cs="黑体"/>
                <w:sz w:val="28"/>
                <w:szCs w:val="28"/>
              </w:rPr>
              <w:t>工作</w:t>
            </w:r>
            <w:r>
              <w:rPr>
                <w:rFonts w:hint="eastAsia" w:ascii="黑体" w:hAnsi="黑体" w:eastAsia="黑体" w:cs="黑体"/>
                <w:sz w:val="28"/>
                <w:szCs w:val="28"/>
                <w:lang w:val="en-US" w:eastAsia="zh-CN"/>
              </w:rPr>
              <w:t>内容</w:t>
            </w:r>
          </w:p>
        </w:tc>
        <w:tc>
          <w:tcPr>
            <w:tcW w:w="7748" w:type="dxa"/>
            <w:vAlign w:val="center"/>
          </w:tcPr>
          <w:p w14:paraId="4D7DC1B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黑体" w:hAnsi="黑体" w:eastAsia="黑体" w:cs="黑体"/>
                <w:sz w:val="28"/>
                <w:szCs w:val="28"/>
              </w:rPr>
            </w:pPr>
            <w:r>
              <w:rPr>
                <w:rFonts w:hint="eastAsia" w:ascii="黑体" w:hAnsi="黑体" w:eastAsia="黑体" w:cs="黑体"/>
                <w:sz w:val="28"/>
                <w:szCs w:val="28"/>
              </w:rPr>
              <w:t>具体要求</w:t>
            </w:r>
          </w:p>
        </w:tc>
        <w:tc>
          <w:tcPr>
            <w:tcW w:w="2793" w:type="dxa"/>
            <w:vAlign w:val="center"/>
          </w:tcPr>
          <w:p w14:paraId="783FD6A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黑体" w:hAnsi="黑体" w:eastAsia="黑体" w:cs="黑体"/>
                <w:sz w:val="28"/>
                <w:szCs w:val="28"/>
                <w:lang w:eastAsia="zh-CN"/>
              </w:rPr>
            </w:pPr>
            <w:r>
              <w:rPr>
                <w:rFonts w:hint="eastAsia" w:ascii="黑体" w:hAnsi="黑体" w:eastAsia="黑体" w:cs="黑体"/>
                <w:sz w:val="28"/>
                <w:szCs w:val="28"/>
              </w:rPr>
              <w:t>落实</w:t>
            </w:r>
            <w:r>
              <w:rPr>
                <w:rFonts w:hint="eastAsia" w:ascii="黑体" w:hAnsi="黑体" w:eastAsia="黑体" w:cs="黑体"/>
                <w:sz w:val="28"/>
                <w:szCs w:val="28"/>
                <w:lang w:eastAsia="zh-CN"/>
              </w:rPr>
              <w:t>科室（单位）</w:t>
            </w:r>
          </w:p>
        </w:tc>
      </w:tr>
      <w:tr w14:paraId="04EE6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6" w:hRule="atLeast"/>
        </w:trPr>
        <w:tc>
          <w:tcPr>
            <w:tcW w:w="1849" w:type="dxa"/>
            <w:vMerge w:val="restart"/>
            <w:vAlign w:val="center"/>
          </w:tcPr>
          <w:p w14:paraId="489EEF30">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一、优化政务公开工作基础</w:t>
            </w:r>
          </w:p>
        </w:tc>
        <w:tc>
          <w:tcPr>
            <w:tcW w:w="2038" w:type="dxa"/>
            <w:vAlign w:val="center"/>
          </w:tcPr>
          <w:p w14:paraId="67B7EA32">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一）深化行政规章、规范性文件集中公开。</w:t>
            </w:r>
          </w:p>
        </w:tc>
        <w:tc>
          <w:tcPr>
            <w:tcW w:w="7748" w:type="dxa"/>
            <w:vAlign w:val="center"/>
          </w:tcPr>
          <w:p w14:paraId="476035BA">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加快推进市财政局行政规范性文件库建设。要在摸清底数、持续更新的基础上，依托政府信息公开平台于2022年11月底前建成本局行政规范性文件库，完善规范性文件、其他文件的分类展示，明确标注规范性文件的名称、文号、发布机构、索引号、主题分类、成文及发布日期、有效性等要素，提高规范性文件公开质量和搜索功能准确性。</w:t>
            </w:r>
          </w:p>
        </w:tc>
        <w:tc>
          <w:tcPr>
            <w:tcW w:w="2793" w:type="dxa"/>
            <w:vAlign w:val="center"/>
          </w:tcPr>
          <w:p w14:paraId="293F130D">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法规税政科、办公室牵头局各科室及属下单位</w:t>
            </w:r>
          </w:p>
        </w:tc>
      </w:tr>
      <w:tr w14:paraId="1FF13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5" w:hRule="atLeast"/>
        </w:trPr>
        <w:tc>
          <w:tcPr>
            <w:tcW w:w="1849" w:type="dxa"/>
            <w:vMerge w:val="continue"/>
            <w:vAlign w:val="center"/>
          </w:tcPr>
          <w:p w14:paraId="2C3D6ED1">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z w:val="24"/>
                <w:szCs w:val="24"/>
                <w:lang w:val="en-US" w:eastAsia="zh-CN"/>
              </w:rPr>
            </w:pPr>
          </w:p>
        </w:tc>
        <w:tc>
          <w:tcPr>
            <w:tcW w:w="2038" w:type="dxa"/>
            <w:vMerge w:val="restart"/>
            <w:vAlign w:val="center"/>
          </w:tcPr>
          <w:p w14:paraId="15B96F21">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二）持续推进基层政务公开标准化规范化。</w:t>
            </w:r>
          </w:p>
        </w:tc>
        <w:tc>
          <w:tcPr>
            <w:tcW w:w="7748" w:type="dxa"/>
            <w:vAlign w:val="center"/>
          </w:tcPr>
          <w:p w14:paraId="29885FB8">
            <w:pPr>
              <w:keepNext w:val="0"/>
              <w:keepLines w:val="0"/>
              <w:pageBreakBefore w:val="0"/>
              <w:widowControl/>
              <w:tabs>
                <w:tab w:val="left" w:pos="1181"/>
              </w:tabs>
              <w:kinsoku w:val="0"/>
              <w:wordWrap/>
              <w:overflowPunct/>
              <w:topLinePunct w:val="0"/>
              <w:autoSpaceDE w:val="0"/>
              <w:autoSpaceDN w:val="0"/>
              <w:bidi w:val="0"/>
              <w:adjustRightInd w:val="0"/>
              <w:snapToGrid w:val="0"/>
              <w:spacing w:line="400" w:lineRule="exact"/>
              <w:jc w:val="both"/>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2.要结合权责清单及实际承担的工作职责，持续推动政府信息主动公开目录的动态更新调整，切实将主动公开目录列明的公开事项公开到位。</w:t>
            </w:r>
          </w:p>
        </w:tc>
        <w:tc>
          <w:tcPr>
            <w:tcW w:w="2793" w:type="dxa"/>
            <w:vAlign w:val="center"/>
          </w:tcPr>
          <w:p w14:paraId="0DDAFA39">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办公室牵头局各科室及属下单位</w:t>
            </w:r>
          </w:p>
        </w:tc>
      </w:tr>
      <w:tr w14:paraId="09785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9" w:hRule="atLeast"/>
        </w:trPr>
        <w:tc>
          <w:tcPr>
            <w:tcW w:w="1849" w:type="dxa"/>
            <w:vMerge w:val="continue"/>
            <w:vAlign w:val="center"/>
          </w:tcPr>
          <w:p w14:paraId="09D49713">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z w:val="24"/>
                <w:szCs w:val="24"/>
                <w:lang w:val="en-US" w:eastAsia="zh-CN"/>
              </w:rPr>
            </w:pPr>
          </w:p>
        </w:tc>
        <w:tc>
          <w:tcPr>
            <w:tcW w:w="2038" w:type="dxa"/>
            <w:vMerge w:val="continue"/>
            <w:vAlign w:val="center"/>
          </w:tcPr>
          <w:p w14:paraId="75D0988A">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z w:val="24"/>
                <w:szCs w:val="24"/>
                <w:lang w:eastAsia="zh-CN"/>
              </w:rPr>
            </w:pPr>
          </w:p>
        </w:tc>
        <w:tc>
          <w:tcPr>
            <w:tcW w:w="7748" w:type="dxa"/>
            <w:vAlign w:val="center"/>
          </w:tcPr>
          <w:p w14:paraId="4ED5E287">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结合基层政务服务大厅、便民服务中心等服务事项集中窗口单位以及档案馆、图书馆等公共服务单位，务实推进基层政务公开专区建设，为群众提供政府信息网上查询、政府信息公开申请接收、政策咨询等服务。</w:t>
            </w:r>
          </w:p>
        </w:tc>
        <w:tc>
          <w:tcPr>
            <w:tcW w:w="2793" w:type="dxa"/>
            <w:vAlign w:val="center"/>
          </w:tcPr>
          <w:p w14:paraId="6CFF69D2">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法规税政科、办公室牵头局各科室及属下单位</w:t>
            </w:r>
          </w:p>
        </w:tc>
      </w:tr>
      <w:tr w14:paraId="3A4DC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7" w:hRule="atLeast"/>
        </w:trPr>
        <w:tc>
          <w:tcPr>
            <w:tcW w:w="1849" w:type="dxa"/>
            <w:vMerge w:val="continue"/>
            <w:vAlign w:val="center"/>
          </w:tcPr>
          <w:p w14:paraId="4B15DC76">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z w:val="24"/>
                <w:szCs w:val="24"/>
                <w:lang w:val="en-US" w:eastAsia="zh-CN"/>
              </w:rPr>
            </w:pPr>
          </w:p>
        </w:tc>
        <w:tc>
          <w:tcPr>
            <w:tcW w:w="2038" w:type="dxa"/>
            <w:vMerge w:val="continue"/>
            <w:vAlign w:val="center"/>
          </w:tcPr>
          <w:p w14:paraId="36066A53">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z w:val="24"/>
                <w:szCs w:val="24"/>
                <w:lang w:eastAsia="zh-CN"/>
              </w:rPr>
            </w:pPr>
          </w:p>
        </w:tc>
        <w:tc>
          <w:tcPr>
            <w:tcW w:w="7748" w:type="dxa"/>
            <w:vAlign w:val="center"/>
          </w:tcPr>
          <w:p w14:paraId="6A2A07B1">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4.加强对县级的业务指导，指导各地利用“善美村居”微信小程序及时公开涉农补贴申报信息，以及当年面向农村的各类惠民惠农财政补贴资金实际发放结果通过村务公开栏公开。</w:t>
            </w:r>
          </w:p>
        </w:tc>
        <w:tc>
          <w:tcPr>
            <w:tcW w:w="2793" w:type="dxa"/>
            <w:vAlign w:val="center"/>
          </w:tcPr>
          <w:p w14:paraId="6D78F8CE">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农业农村科、行政政法科、社会保障科、科教和文化科、经济建设科、资环科、监督检查办公室等分别负责</w:t>
            </w:r>
          </w:p>
        </w:tc>
      </w:tr>
    </w:tbl>
    <w:p w14:paraId="254684D5"/>
    <w:tbl>
      <w:tblPr>
        <w:tblStyle w:val="5"/>
        <w:tblW w:w="14428"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9"/>
        <w:gridCol w:w="2038"/>
        <w:gridCol w:w="7748"/>
        <w:gridCol w:w="2793"/>
      </w:tblGrid>
      <w:tr w14:paraId="78EDE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8" w:hRule="atLeast"/>
        </w:trPr>
        <w:tc>
          <w:tcPr>
            <w:tcW w:w="1849" w:type="dxa"/>
            <w:vMerge w:val="restart"/>
            <w:vAlign w:val="center"/>
          </w:tcPr>
          <w:p w14:paraId="40A61B41">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一、优化政务公开工作基础</w:t>
            </w:r>
          </w:p>
        </w:tc>
        <w:tc>
          <w:tcPr>
            <w:tcW w:w="2038" w:type="dxa"/>
            <w:vAlign w:val="center"/>
          </w:tcPr>
          <w:p w14:paraId="5ACD95DC">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三）提升政府信息公开申请办理工作规范化程度。</w:t>
            </w:r>
          </w:p>
        </w:tc>
        <w:tc>
          <w:tcPr>
            <w:tcW w:w="7748" w:type="dxa"/>
            <w:vAlign w:val="center"/>
          </w:tcPr>
          <w:p w14:paraId="62EDA883">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5.规范使用全省政府信息依申请公开系统，实现登记、审核、办理、答复、归档等全流程电子化管理，提升依申请公开工作办理时效。</w:t>
            </w:r>
          </w:p>
        </w:tc>
        <w:tc>
          <w:tcPr>
            <w:tcW w:w="2793" w:type="dxa"/>
            <w:vAlign w:val="center"/>
          </w:tcPr>
          <w:p w14:paraId="39D4406B">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办公室牵头局各科室及属下单位</w:t>
            </w:r>
          </w:p>
        </w:tc>
      </w:tr>
      <w:tr w14:paraId="4EC00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3" w:hRule="atLeast"/>
        </w:trPr>
        <w:tc>
          <w:tcPr>
            <w:tcW w:w="1849" w:type="dxa"/>
            <w:vMerge w:val="continue"/>
            <w:vAlign w:val="center"/>
          </w:tcPr>
          <w:p w14:paraId="6FBB7278">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z w:val="24"/>
                <w:szCs w:val="24"/>
                <w:lang w:val="en-US" w:eastAsia="zh-CN"/>
              </w:rPr>
            </w:pPr>
          </w:p>
        </w:tc>
        <w:tc>
          <w:tcPr>
            <w:tcW w:w="2038" w:type="dxa"/>
            <w:vAlign w:val="center"/>
          </w:tcPr>
          <w:p w14:paraId="3BD465EF">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四）规范发布政府信息公开工作年度报告。</w:t>
            </w:r>
          </w:p>
        </w:tc>
        <w:tc>
          <w:tcPr>
            <w:tcW w:w="7748" w:type="dxa"/>
            <w:vAlign w:val="center"/>
          </w:tcPr>
          <w:p w14:paraId="46DF0396">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6.提高认识，规范编制发布政府信息公开工作年度报告，切实提高年报内容质量和数据准确性。</w:t>
            </w:r>
          </w:p>
        </w:tc>
        <w:tc>
          <w:tcPr>
            <w:tcW w:w="2793" w:type="dxa"/>
            <w:vAlign w:val="center"/>
          </w:tcPr>
          <w:p w14:paraId="49D17D1D">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办公室</w:t>
            </w:r>
          </w:p>
        </w:tc>
      </w:tr>
      <w:tr w14:paraId="64DE5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3" w:hRule="atLeast"/>
        </w:trPr>
        <w:tc>
          <w:tcPr>
            <w:tcW w:w="1849" w:type="dxa"/>
            <w:vMerge w:val="restart"/>
            <w:vAlign w:val="center"/>
          </w:tcPr>
          <w:p w14:paraId="0090C260">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二、围绕服务中心工作、助力经济社会平稳健康发展深化重点领域信息公开</w:t>
            </w:r>
          </w:p>
        </w:tc>
        <w:tc>
          <w:tcPr>
            <w:tcW w:w="2038" w:type="dxa"/>
            <w:vMerge w:val="restart"/>
            <w:vAlign w:val="center"/>
          </w:tcPr>
          <w:p w14:paraId="60B05A8A">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一）持续做好疫情防控信息公开。</w:t>
            </w:r>
          </w:p>
        </w:tc>
        <w:tc>
          <w:tcPr>
            <w:tcW w:w="7748" w:type="dxa"/>
            <w:vAlign w:val="center"/>
          </w:tcPr>
          <w:p w14:paraId="6FE140ED">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7.严格执行疫情防控信息发布各项制度，及时充分回应社会关切，防止引发疑虑和不实炒作。</w:t>
            </w:r>
          </w:p>
        </w:tc>
        <w:tc>
          <w:tcPr>
            <w:tcW w:w="2793" w:type="dxa"/>
            <w:vAlign w:val="center"/>
          </w:tcPr>
          <w:p w14:paraId="4846DFA1">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社会保障科</w:t>
            </w:r>
          </w:p>
        </w:tc>
      </w:tr>
      <w:tr w14:paraId="25421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9" w:hRule="atLeast"/>
        </w:trPr>
        <w:tc>
          <w:tcPr>
            <w:tcW w:w="1849" w:type="dxa"/>
            <w:vMerge w:val="continue"/>
            <w:vAlign w:val="center"/>
          </w:tcPr>
          <w:p w14:paraId="3EF0BEC3">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z w:val="24"/>
                <w:szCs w:val="24"/>
                <w:lang w:val="en-US" w:eastAsia="zh-CN"/>
              </w:rPr>
            </w:pPr>
          </w:p>
        </w:tc>
        <w:tc>
          <w:tcPr>
            <w:tcW w:w="2038" w:type="dxa"/>
            <w:vMerge w:val="continue"/>
            <w:vAlign w:val="center"/>
          </w:tcPr>
          <w:p w14:paraId="5482FBFC">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z w:val="24"/>
                <w:szCs w:val="24"/>
                <w:lang w:eastAsia="zh-CN"/>
              </w:rPr>
            </w:pPr>
          </w:p>
        </w:tc>
        <w:tc>
          <w:tcPr>
            <w:tcW w:w="7748" w:type="dxa"/>
            <w:vAlign w:val="center"/>
          </w:tcPr>
          <w:p w14:paraId="1947EC54">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snapToGrid w:val="0"/>
                <w:color w:val="000000"/>
                <w:kern w:val="0"/>
                <w:sz w:val="24"/>
                <w:szCs w:val="24"/>
                <w:lang w:eastAsia="zh-CN"/>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.提高新冠肺炎疫情防控信息发布规范化水平，</w:t>
            </w:r>
            <w:r>
              <w:rPr>
                <w:rFonts w:hint="eastAsia" w:ascii="仿宋_GB2312" w:hAnsi="仿宋_GB2312" w:eastAsia="仿宋_GB2312" w:cs="仿宋_GB2312"/>
                <w:sz w:val="24"/>
                <w:szCs w:val="24"/>
                <w:lang w:eastAsia="zh-CN"/>
              </w:rPr>
              <w:t>向社会公开发布的信息，要与上级单位对下级单位下达的工作指令保持一致</w:t>
            </w:r>
            <w:r>
              <w:rPr>
                <w:rFonts w:hint="eastAsia" w:ascii="仿宋_GB2312" w:hAnsi="仿宋_GB2312" w:eastAsia="仿宋_GB2312" w:cs="仿宋_GB2312"/>
                <w:sz w:val="24"/>
                <w:szCs w:val="24"/>
              </w:rPr>
              <w:t xml:space="preserve">，统一步调对外发声。  </w:t>
            </w:r>
          </w:p>
        </w:tc>
        <w:tc>
          <w:tcPr>
            <w:tcW w:w="2793" w:type="dxa"/>
            <w:vAlign w:val="center"/>
          </w:tcPr>
          <w:p w14:paraId="45D08AB4">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snapToGrid w:val="0"/>
                <w:color w:val="000000"/>
                <w:kern w:val="0"/>
                <w:sz w:val="24"/>
                <w:szCs w:val="24"/>
                <w:lang w:eastAsia="zh-CN"/>
              </w:rPr>
            </w:pPr>
            <w:r>
              <w:rPr>
                <w:rFonts w:hint="eastAsia" w:ascii="仿宋_GB2312" w:hAnsi="仿宋_GB2312" w:eastAsia="仿宋_GB2312" w:cs="仿宋_GB2312"/>
                <w:sz w:val="24"/>
                <w:szCs w:val="24"/>
                <w:lang w:eastAsia="zh-CN"/>
              </w:rPr>
              <w:t>办公室</w:t>
            </w:r>
          </w:p>
        </w:tc>
      </w:tr>
      <w:tr w14:paraId="113F8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2" w:hRule="atLeast"/>
        </w:trPr>
        <w:tc>
          <w:tcPr>
            <w:tcW w:w="1849" w:type="dxa"/>
            <w:vMerge w:val="continue"/>
            <w:vAlign w:val="center"/>
          </w:tcPr>
          <w:p w14:paraId="6AFDAE9B">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z w:val="24"/>
                <w:szCs w:val="24"/>
                <w:lang w:val="en-US" w:eastAsia="zh-CN"/>
              </w:rPr>
            </w:pPr>
          </w:p>
        </w:tc>
        <w:tc>
          <w:tcPr>
            <w:tcW w:w="2038" w:type="dxa"/>
            <w:vMerge w:val="restart"/>
            <w:vAlign w:val="center"/>
          </w:tcPr>
          <w:p w14:paraId="573986A3">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二）加强优化营商环境信息公开。</w:t>
            </w:r>
          </w:p>
        </w:tc>
        <w:tc>
          <w:tcPr>
            <w:tcW w:w="7748" w:type="dxa"/>
            <w:vAlign w:val="center"/>
          </w:tcPr>
          <w:p w14:paraId="16B35858">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加强政府网站优化营商环境政策集成内容保障，充分发挥“粤企政策通”“粤商通”“善美店小二”等政策服务平台作用，积极推广应用“数字财政”“广东省政府采购网”等，加快开发“汕财扶助”平台，加大涉企政策的分类公开和精准推送力度。</w:t>
            </w:r>
          </w:p>
        </w:tc>
        <w:tc>
          <w:tcPr>
            <w:tcW w:w="2793" w:type="dxa"/>
            <w:vAlign w:val="center"/>
          </w:tcPr>
          <w:p w14:paraId="14D5C655">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default"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z w:val="24"/>
                <w:szCs w:val="24"/>
                <w:lang w:eastAsia="zh-CN"/>
              </w:rPr>
              <w:t>政府采购科、监督检</w:t>
            </w:r>
            <w:r>
              <w:rPr>
                <w:rFonts w:hint="eastAsia" w:ascii="仿宋_GB2312" w:hAnsi="仿宋_GB2312" w:eastAsia="仿宋_GB2312" w:cs="仿宋_GB2312"/>
                <w:sz w:val="24"/>
                <w:szCs w:val="24"/>
                <w:lang w:val="en-US" w:eastAsia="zh-CN"/>
              </w:rPr>
              <w:t>查</w:t>
            </w:r>
            <w:r>
              <w:rPr>
                <w:rFonts w:hint="eastAsia" w:ascii="仿宋_GB2312" w:hAnsi="仿宋_GB2312" w:eastAsia="仿宋_GB2312" w:cs="仿宋_GB2312"/>
                <w:sz w:val="24"/>
                <w:szCs w:val="24"/>
                <w:lang w:eastAsia="zh-CN"/>
              </w:rPr>
              <w:t>办公室、工贸发展科及其他相关科室</w:t>
            </w:r>
          </w:p>
        </w:tc>
      </w:tr>
      <w:tr w14:paraId="3ECAA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5" w:hRule="atLeast"/>
        </w:trPr>
        <w:tc>
          <w:tcPr>
            <w:tcW w:w="1849" w:type="dxa"/>
            <w:vMerge w:val="continue"/>
            <w:vAlign w:val="center"/>
          </w:tcPr>
          <w:p w14:paraId="56386ECA">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z w:val="24"/>
                <w:szCs w:val="24"/>
                <w:lang w:val="en-US" w:eastAsia="zh-CN"/>
              </w:rPr>
            </w:pPr>
          </w:p>
        </w:tc>
        <w:tc>
          <w:tcPr>
            <w:tcW w:w="2038" w:type="dxa"/>
            <w:vMerge w:val="continue"/>
            <w:vAlign w:val="center"/>
          </w:tcPr>
          <w:p w14:paraId="27269B62">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z w:val="24"/>
                <w:szCs w:val="24"/>
                <w:lang w:eastAsia="zh-CN"/>
              </w:rPr>
            </w:pPr>
          </w:p>
        </w:tc>
        <w:tc>
          <w:tcPr>
            <w:tcW w:w="7748" w:type="dxa"/>
            <w:vAlign w:val="center"/>
          </w:tcPr>
          <w:p w14:paraId="082C25D1">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10.强化惠企政策供给信息公开，加大受疫情影响重的餐饮、住宿、零售、文化、旅游、客运等行业纾困帮扶政策的公开力度，促进稳就业和消费恢复。</w:t>
            </w:r>
          </w:p>
        </w:tc>
        <w:tc>
          <w:tcPr>
            <w:tcW w:w="2793" w:type="dxa"/>
            <w:vAlign w:val="center"/>
          </w:tcPr>
          <w:p w14:paraId="5E84917C">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snapToGrid w:val="0"/>
                <w:color w:val="000000"/>
                <w:kern w:val="0"/>
                <w:sz w:val="24"/>
                <w:szCs w:val="24"/>
                <w:lang w:eastAsia="zh-CN"/>
              </w:rPr>
            </w:pPr>
            <w:r>
              <w:rPr>
                <w:rFonts w:hint="eastAsia" w:ascii="仿宋_GB2312" w:hAnsi="仿宋_GB2312" w:eastAsia="仿宋_GB2312" w:cs="仿宋_GB2312"/>
                <w:sz w:val="24"/>
                <w:szCs w:val="24"/>
                <w:lang w:eastAsia="zh-CN"/>
              </w:rPr>
              <w:t>局各科室及属下单位</w:t>
            </w:r>
          </w:p>
        </w:tc>
      </w:tr>
    </w:tbl>
    <w:p w14:paraId="62D6A875"/>
    <w:tbl>
      <w:tblPr>
        <w:tblStyle w:val="5"/>
        <w:tblW w:w="14428"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9"/>
        <w:gridCol w:w="2038"/>
        <w:gridCol w:w="7748"/>
        <w:gridCol w:w="2793"/>
      </w:tblGrid>
      <w:tr w14:paraId="1A4D1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8" w:hRule="atLeast"/>
        </w:trPr>
        <w:tc>
          <w:tcPr>
            <w:tcW w:w="1849" w:type="dxa"/>
            <w:vMerge w:val="restart"/>
            <w:vAlign w:val="center"/>
          </w:tcPr>
          <w:p w14:paraId="1BA0BBAB">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二、围绕服务中心工作、助力经济社会平稳健康发展深化重点领域信息公开</w:t>
            </w:r>
          </w:p>
        </w:tc>
        <w:tc>
          <w:tcPr>
            <w:tcW w:w="2038" w:type="dxa"/>
            <w:vMerge w:val="restart"/>
            <w:vAlign w:val="center"/>
          </w:tcPr>
          <w:p w14:paraId="4BCACFC2">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二）加强优化营商环境信息公开。</w:t>
            </w:r>
          </w:p>
        </w:tc>
        <w:tc>
          <w:tcPr>
            <w:tcW w:w="7748" w:type="dxa"/>
            <w:vAlign w:val="center"/>
          </w:tcPr>
          <w:p w14:paraId="04A9BACD">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11.持续推进反垄断和反不正当竞争执法信息公开工作，为各类市场主体规范健康发展营造诚信守法、公平竞争的市场环境。</w:t>
            </w:r>
          </w:p>
        </w:tc>
        <w:tc>
          <w:tcPr>
            <w:tcW w:w="2793" w:type="dxa"/>
            <w:vAlign w:val="center"/>
          </w:tcPr>
          <w:p w14:paraId="60C6873C">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b/>
                <w:bCs/>
                <w:snapToGrid w:val="0"/>
                <w:color w:val="000000"/>
                <w:kern w:val="0"/>
                <w:sz w:val="24"/>
                <w:szCs w:val="24"/>
                <w:lang w:eastAsia="zh-CN"/>
              </w:rPr>
            </w:pPr>
            <w:r>
              <w:rPr>
                <w:rFonts w:hint="eastAsia" w:ascii="仿宋_GB2312" w:hAnsi="仿宋_GB2312" w:eastAsia="仿宋_GB2312" w:cs="仿宋_GB2312"/>
                <w:sz w:val="24"/>
                <w:szCs w:val="24"/>
                <w:lang w:eastAsia="zh-CN"/>
              </w:rPr>
              <w:t>法规税政科牵头局各科室及属下单位</w:t>
            </w:r>
          </w:p>
        </w:tc>
      </w:tr>
      <w:tr w14:paraId="5C539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1" w:hRule="atLeast"/>
        </w:trPr>
        <w:tc>
          <w:tcPr>
            <w:tcW w:w="1849" w:type="dxa"/>
            <w:vMerge w:val="continue"/>
            <w:vAlign w:val="center"/>
          </w:tcPr>
          <w:p w14:paraId="1E68E398">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z w:val="24"/>
                <w:szCs w:val="24"/>
                <w:lang w:val="en-US" w:eastAsia="zh-CN"/>
              </w:rPr>
            </w:pPr>
          </w:p>
        </w:tc>
        <w:tc>
          <w:tcPr>
            <w:tcW w:w="2038" w:type="dxa"/>
            <w:vMerge w:val="continue"/>
            <w:vAlign w:val="center"/>
          </w:tcPr>
          <w:p w14:paraId="05257AAF">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z w:val="24"/>
                <w:szCs w:val="24"/>
                <w:lang w:eastAsia="zh-CN"/>
              </w:rPr>
            </w:pPr>
          </w:p>
        </w:tc>
        <w:tc>
          <w:tcPr>
            <w:tcW w:w="7748" w:type="dxa"/>
            <w:vAlign w:val="center"/>
          </w:tcPr>
          <w:p w14:paraId="408F6AE5">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宋体" w:cs="仿宋_GB2312"/>
                <w:sz w:val="24"/>
                <w:szCs w:val="24"/>
                <w:lang w:val="en-US" w:eastAsia="zh-CN"/>
              </w:rPr>
            </w:pPr>
            <w:r>
              <w:rPr>
                <w:rFonts w:hint="eastAsia" w:ascii="仿宋_GB2312" w:hAnsi="仿宋_GB2312" w:eastAsia="仿宋_GB2312" w:cs="仿宋_GB2312"/>
                <w:sz w:val="24"/>
                <w:szCs w:val="24"/>
                <w:lang w:val="en-US" w:eastAsia="zh-CN"/>
              </w:rPr>
              <w:t>12.加强新的组合式税费支持政策信息公开，帮助基层执行机关和纳税人缴费人及时全面准确了解政策，推动新的组合式税费支持政策宣传到位、执行到位。开展税收优惠政策咨询和政策辅导，优化12366纳税服务平台智能咨询功能。依托税务网站完善统一规范的税费政策库，动态更新并免费开放。加大重大税收违法失信案件信息公开力度，形成有效震慑，引导市场主体规范健康发展。</w:t>
            </w:r>
          </w:p>
        </w:tc>
        <w:tc>
          <w:tcPr>
            <w:tcW w:w="2793" w:type="dxa"/>
            <w:vAlign w:val="center"/>
          </w:tcPr>
          <w:p w14:paraId="3BA70FBD">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法规税政科</w:t>
            </w:r>
          </w:p>
        </w:tc>
      </w:tr>
      <w:tr w14:paraId="0C58F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1" w:hRule="atLeast"/>
        </w:trPr>
        <w:tc>
          <w:tcPr>
            <w:tcW w:w="1849" w:type="dxa"/>
            <w:vMerge w:val="continue"/>
            <w:vAlign w:val="center"/>
          </w:tcPr>
          <w:p w14:paraId="387E4A32">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z w:val="24"/>
                <w:szCs w:val="24"/>
                <w:lang w:val="en-US" w:eastAsia="zh-CN"/>
              </w:rPr>
            </w:pPr>
          </w:p>
        </w:tc>
        <w:tc>
          <w:tcPr>
            <w:tcW w:w="2038" w:type="dxa"/>
            <w:vMerge w:val="restart"/>
            <w:vAlign w:val="center"/>
          </w:tcPr>
          <w:p w14:paraId="18B60DBA">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三）围绕扩大有效投资、推动国家重大发展战略落地落实加强信息公开。</w:t>
            </w:r>
          </w:p>
        </w:tc>
        <w:tc>
          <w:tcPr>
            <w:tcW w:w="7748" w:type="dxa"/>
            <w:vAlign w:val="center"/>
          </w:tcPr>
          <w:p w14:paraId="0A9D532E">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13.聚焦推进基础设施项目建设、加快研发创新、战略性产业集群建设、数字经济、贸易高质量发展等方面，加大对工作成效的宣传解读力度，及时回应社会关注。</w:t>
            </w:r>
          </w:p>
        </w:tc>
        <w:tc>
          <w:tcPr>
            <w:tcW w:w="2793" w:type="dxa"/>
            <w:vAlign w:val="center"/>
          </w:tcPr>
          <w:p w14:paraId="17AE89DE">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局各科室及属下单位</w:t>
            </w:r>
          </w:p>
        </w:tc>
      </w:tr>
      <w:tr w14:paraId="7C130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1" w:hRule="atLeast"/>
        </w:trPr>
        <w:tc>
          <w:tcPr>
            <w:tcW w:w="1849" w:type="dxa"/>
            <w:vMerge w:val="continue"/>
            <w:vAlign w:val="center"/>
          </w:tcPr>
          <w:p w14:paraId="60FE6106">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z w:val="24"/>
                <w:szCs w:val="24"/>
                <w:lang w:val="en-US" w:eastAsia="zh-CN"/>
              </w:rPr>
            </w:pPr>
          </w:p>
        </w:tc>
        <w:tc>
          <w:tcPr>
            <w:tcW w:w="2038" w:type="dxa"/>
            <w:vMerge w:val="continue"/>
            <w:vAlign w:val="center"/>
          </w:tcPr>
          <w:p w14:paraId="484109E6">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z w:val="24"/>
                <w:szCs w:val="24"/>
                <w:lang w:eastAsia="zh-CN"/>
              </w:rPr>
            </w:pPr>
          </w:p>
        </w:tc>
        <w:tc>
          <w:tcPr>
            <w:tcW w:w="7748" w:type="dxa"/>
            <w:vAlign w:val="center"/>
          </w:tcPr>
          <w:p w14:paraId="58B312C8">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做好对中小微企业、个体工商户、服务业等的支持和促进消费政策措施的公开。在扩大旅游消费、促进新能源汽车推广应用、鼓励家电消费、加快新型消费基础设施和载体建设、培育新业态等方面充分发挥政府信息公开和政策解读引导指引作用，营造良好消费环境。</w:t>
            </w:r>
          </w:p>
        </w:tc>
        <w:tc>
          <w:tcPr>
            <w:tcW w:w="2793" w:type="dxa"/>
            <w:vAlign w:val="center"/>
          </w:tcPr>
          <w:p w14:paraId="7796E2BE">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局各科室及属下单位</w:t>
            </w:r>
          </w:p>
        </w:tc>
      </w:tr>
    </w:tbl>
    <w:tbl>
      <w:tblPr>
        <w:tblStyle w:val="5"/>
        <w:tblpPr w:leftFromText="180" w:rightFromText="180" w:vertAnchor="text" w:horzAnchor="page" w:tblpX="1050" w:tblpY="237"/>
        <w:tblOverlap w:val="never"/>
        <w:tblW w:w="14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9"/>
        <w:gridCol w:w="2038"/>
        <w:gridCol w:w="7748"/>
        <w:gridCol w:w="2910"/>
      </w:tblGrid>
      <w:tr w14:paraId="4BCE1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2" w:hRule="atLeast"/>
        </w:trPr>
        <w:tc>
          <w:tcPr>
            <w:tcW w:w="1849" w:type="dxa"/>
            <w:vMerge w:val="restart"/>
            <w:vAlign w:val="center"/>
          </w:tcPr>
          <w:p w14:paraId="1D71BC17">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二、围绕服务中心工作、助力经济社会平稳健康发展深化重点领域信息公开</w:t>
            </w:r>
          </w:p>
        </w:tc>
        <w:tc>
          <w:tcPr>
            <w:tcW w:w="2038" w:type="dxa"/>
            <w:vMerge w:val="restart"/>
            <w:vAlign w:val="center"/>
          </w:tcPr>
          <w:p w14:paraId="0AE3D137">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四）强化保障和改善民生方面信息公开</w:t>
            </w:r>
          </w:p>
        </w:tc>
        <w:tc>
          <w:tcPr>
            <w:tcW w:w="7748" w:type="dxa"/>
            <w:vAlign w:val="center"/>
          </w:tcPr>
          <w:p w14:paraId="1473DF3B">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15.协助</w:t>
            </w:r>
            <w:bookmarkStart w:id="0" w:name="_GoBack"/>
            <w:bookmarkEnd w:id="0"/>
            <w:r>
              <w:rPr>
                <w:rFonts w:hint="eastAsia" w:ascii="仿宋_GB2312" w:hAnsi="仿宋_GB2312" w:eastAsia="仿宋_GB2312" w:cs="仿宋_GB2312"/>
                <w:sz w:val="24"/>
                <w:szCs w:val="24"/>
                <w:lang w:val="en-US" w:eastAsia="zh-CN"/>
              </w:rPr>
              <w:t>市人力资源和社会保障局加强稳就业保就业信息公开。针对高校毕业生、异地务工人员、退役军人、脱贫人口等重点群体加强政策宣讲和推送，及时传达“促进就业九条”、减负稳岗等就业支持政策，做好相关文件政策解读。加强劳动者劳动保障信息公开，畅通维权和咨询投诉渠道。加大面对基层执行机关的政策培训工作力度，使各项政策能够落得快、落得准、落得实。推动“粤菜师傅”“广东技工”“南粤家政”三项工程标准化品牌化发展，及时发布职业技能培训信息，动态公开政策规定及经办流程，让更多群众能够知悉，并获得就业培训机会。</w:t>
            </w:r>
          </w:p>
        </w:tc>
        <w:tc>
          <w:tcPr>
            <w:tcW w:w="2910" w:type="dxa"/>
            <w:vAlign w:val="center"/>
          </w:tcPr>
          <w:p w14:paraId="7A50D8A0">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社会保障科</w:t>
            </w:r>
          </w:p>
        </w:tc>
      </w:tr>
      <w:tr w14:paraId="409E0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2" w:hRule="atLeast"/>
        </w:trPr>
        <w:tc>
          <w:tcPr>
            <w:tcW w:w="1849" w:type="dxa"/>
            <w:vMerge w:val="continue"/>
            <w:vAlign w:val="center"/>
          </w:tcPr>
          <w:p w14:paraId="3AB26BBE">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z w:val="24"/>
                <w:szCs w:val="24"/>
                <w:lang w:val="en-US" w:eastAsia="zh-CN"/>
              </w:rPr>
            </w:pPr>
          </w:p>
        </w:tc>
        <w:tc>
          <w:tcPr>
            <w:tcW w:w="2038" w:type="dxa"/>
            <w:vMerge w:val="continue"/>
            <w:vAlign w:val="center"/>
          </w:tcPr>
          <w:p w14:paraId="1B5248F2">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z w:val="24"/>
                <w:szCs w:val="24"/>
                <w:lang w:eastAsia="zh-CN"/>
              </w:rPr>
            </w:pPr>
          </w:p>
        </w:tc>
        <w:tc>
          <w:tcPr>
            <w:tcW w:w="7748" w:type="dxa"/>
            <w:vAlign w:val="center"/>
          </w:tcPr>
          <w:p w14:paraId="627D525D">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协助市教育局加强信息公开促进教育高质量发展。进一步推动普惠性学前教育、公办优质学位供给、“双减”、校外培训机构监管、高等教育、特殊教育等方面信息公开。对社会关注的典型问题要积极予以回应。</w:t>
            </w:r>
          </w:p>
        </w:tc>
        <w:tc>
          <w:tcPr>
            <w:tcW w:w="2910" w:type="dxa"/>
            <w:vAlign w:val="center"/>
          </w:tcPr>
          <w:p w14:paraId="1F14FB17">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科教和文化科</w:t>
            </w:r>
          </w:p>
        </w:tc>
      </w:tr>
      <w:tr w14:paraId="045C0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8" w:hRule="atLeast"/>
        </w:trPr>
        <w:tc>
          <w:tcPr>
            <w:tcW w:w="1849" w:type="dxa"/>
            <w:vMerge w:val="continue"/>
            <w:vAlign w:val="center"/>
          </w:tcPr>
          <w:p w14:paraId="431F7377">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z w:val="24"/>
                <w:szCs w:val="24"/>
                <w:lang w:val="en-US" w:eastAsia="zh-CN"/>
              </w:rPr>
            </w:pPr>
          </w:p>
        </w:tc>
        <w:tc>
          <w:tcPr>
            <w:tcW w:w="2038" w:type="dxa"/>
            <w:vMerge w:val="restart"/>
            <w:vAlign w:val="center"/>
          </w:tcPr>
          <w:p w14:paraId="5894F9E1">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五）做好财政信息公开。</w:t>
            </w:r>
          </w:p>
        </w:tc>
        <w:tc>
          <w:tcPr>
            <w:tcW w:w="7748" w:type="dxa"/>
            <w:vAlign w:val="center"/>
          </w:tcPr>
          <w:p w14:paraId="27D9174F">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z w:val="24"/>
                <w:szCs w:val="24"/>
                <w:lang w:val="en-US" w:eastAsia="zh-CN"/>
              </w:rPr>
              <w:t>17</w:t>
            </w:r>
            <w:r>
              <w:rPr>
                <w:rFonts w:hint="eastAsia" w:ascii="仿宋_GB2312" w:hAnsi="仿宋_GB2312" w:eastAsia="仿宋_GB2312" w:cs="仿宋_GB2312"/>
                <w:sz w:val="24"/>
                <w:szCs w:val="24"/>
              </w:rPr>
              <w:t>.积极推进</w:t>
            </w:r>
            <w:r>
              <w:rPr>
                <w:rFonts w:hint="eastAsia" w:ascii="仿宋_GB2312" w:hAnsi="仿宋_GB2312" w:eastAsia="仿宋_GB2312" w:cs="仿宋_GB2312"/>
                <w:sz w:val="24"/>
                <w:szCs w:val="24"/>
                <w:lang w:eastAsia="zh-CN"/>
              </w:rPr>
              <w:t>全市及</w:t>
            </w:r>
            <w:r>
              <w:rPr>
                <w:rFonts w:hint="eastAsia" w:ascii="仿宋_GB2312" w:hAnsi="仿宋_GB2312" w:eastAsia="仿宋_GB2312" w:cs="仿宋_GB2312"/>
                <w:sz w:val="24"/>
                <w:szCs w:val="24"/>
              </w:rPr>
              <w:t>部门所属单位预算、决算</w:t>
            </w:r>
            <w:r>
              <w:rPr>
                <w:rFonts w:hint="eastAsia" w:ascii="仿宋_GB2312" w:hAnsi="仿宋_GB2312" w:eastAsia="仿宋_GB2312" w:cs="仿宋_GB2312"/>
                <w:sz w:val="24"/>
                <w:szCs w:val="24"/>
                <w:lang w:eastAsia="zh-CN"/>
              </w:rPr>
              <w:t>和</w:t>
            </w:r>
            <w:r>
              <w:rPr>
                <w:rFonts w:hint="eastAsia" w:ascii="仿宋_GB2312" w:hAnsi="仿宋_GB2312" w:eastAsia="仿宋_GB2312" w:cs="仿宋_GB2312"/>
                <w:sz w:val="24"/>
                <w:szCs w:val="24"/>
              </w:rPr>
              <w:t>相关报表公开。</w:t>
            </w:r>
          </w:p>
        </w:tc>
        <w:tc>
          <w:tcPr>
            <w:tcW w:w="2910" w:type="dxa"/>
            <w:vAlign w:val="center"/>
          </w:tcPr>
          <w:p w14:paraId="46705C63">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z w:val="24"/>
                <w:szCs w:val="24"/>
                <w:lang w:eastAsia="zh-CN"/>
              </w:rPr>
              <w:t>监督检</w:t>
            </w:r>
            <w:r>
              <w:rPr>
                <w:rFonts w:hint="eastAsia" w:ascii="仿宋_GB2312" w:hAnsi="仿宋_GB2312" w:eastAsia="仿宋_GB2312" w:cs="仿宋_GB2312"/>
                <w:sz w:val="24"/>
                <w:szCs w:val="24"/>
                <w:lang w:val="en-US" w:eastAsia="zh-CN"/>
              </w:rPr>
              <w:t>查</w:t>
            </w:r>
            <w:r>
              <w:rPr>
                <w:rFonts w:hint="eastAsia" w:ascii="仿宋_GB2312" w:hAnsi="仿宋_GB2312" w:eastAsia="仿宋_GB2312" w:cs="仿宋_GB2312"/>
                <w:sz w:val="24"/>
                <w:szCs w:val="24"/>
                <w:lang w:eastAsia="zh-CN"/>
              </w:rPr>
              <w:t>办公室、预算科牵头，各科室及属下单位按职能分工落实</w:t>
            </w:r>
          </w:p>
        </w:tc>
      </w:tr>
      <w:tr w14:paraId="28FF0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7" w:hRule="atLeast"/>
        </w:trPr>
        <w:tc>
          <w:tcPr>
            <w:tcW w:w="1849" w:type="dxa"/>
            <w:vMerge w:val="continue"/>
            <w:vAlign w:val="center"/>
          </w:tcPr>
          <w:p w14:paraId="4FF02C2B">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z w:val="24"/>
                <w:szCs w:val="24"/>
                <w:lang w:val="en-US" w:eastAsia="zh-CN"/>
              </w:rPr>
            </w:pPr>
          </w:p>
        </w:tc>
        <w:tc>
          <w:tcPr>
            <w:tcW w:w="2038" w:type="dxa"/>
            <w:vMerge w:val="continue"/>
            <w:vAlign w:val="center"/>
          </w:tcPr>
          <w:p w14:paraId="615E57B1">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z w:val="24"/>
                <w:szCs w:val="24"/>
                <w:lang w:eastAsia="zh-CN"/>
              </w:rPr>
            </w:pPr>
          </w:p>
        </w:tc>
        <w:tc>
          <w:tcPr>
            <w:tcW w:w="7748" w:type="dxa"/>
            <w:vAlign w:val="center"/>
          </w:tcPr>
          <w:p w14:paraId="029EB843">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z w:val="24"/>
                <w:szCs w:val="24"/>
                <w:lang w:val="en-US" w:eastAsia="zh-CN"/>
              </w:rPr>
              <w:t>18</w:t>
            </w:r>
            <w:r>
              <w:rPr>
                <w:rFonts w:hint="eastAsia" w:ascii="仿宋_GB2312" w:hAnsi="仿宋_GB2312" w:eastAsia="仿宋_GB2312" w:cs="仿宋_GB2312"/>
                <w:sz w:val="24"/>
                <w:szCs w:val="24"/>
              </w:rPr>
              <w:t>.持续深化地方政府债务信息公开，通过集中统一平台定期公开地方政府债务限额、余额、发行、品种、期限、利率、偿还计划、偿债资金来源等信息。</w:t>
            </w:r>
          </w:p>
        </w:tc>
        <w:tc>
          <w:tcPr>
            <w:tcW w:w="2910" w:type="dxa"/>
            <w:vAlign w:val="center"/>
          </w:tcPr>
          <w:p w14:paraId="64389768">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金融与政府债务管理科</w:t>
            </w:r>
          </w:p>
        </w:tc>
      </w:tr>
      <w:tr w14:paraId="370ED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6" w:hRule="atLeast"/>
        </w:trPr>
        <w:tc>
          <w:tcPr>
            <w:tcW w:w="1849" w:type="dxa"/>
            <w:vMerge w:val="continue"/>
            <w:vAlign w:val="center"/>
          </w:tcPr>
          <w:p w14:paraId="2579C3FC">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z w:val="24"/>
                <w:szCs w:val="24"/>
                <w:lang w:val="en-US" w:eastAsia="zh-CN"/>
              </w:rPr>
            </w:pPr>
          </w:p>
        </w:tc>
        <w:tc>
          <w:tcPr>
            <w:tcW w:w="2038" w:type="dxa"/>
            <w:vMerge w:val="continue"/>
            <w:vAlign w:val="center"/>
          </w:tcPr>
          <w:p w14:paraId="009EEB8B">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z w:val="24"/>
                <w:szCs w:val="24"/>
                <w:lang w:eastAsia="zh-CN"/>
              </w:rPr>
            </w:pPr>
          </w:p>
        </w:tc>
        <w:tc>
          <w:tcPr>
            <w:tcW w:w="7748" w:type="dxa"/>
            <w:vAlign w:val="center"/>
          </w:tcPr>
          <w:p w14:paraId="25CF2AD6">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z w:val="24"/>
                <w:szCs w:val="24"/>
                <w:lang w:val="en-US" w:eastAsia="zh-CN"/>
              </w:rPr>
              <w:t>19</w:t>
            </w:r>
            <w:r>
              <w:rPr>
                <w:rFonts w:hint="eastAsia" w:ascii="仿宋_GB2312" w:hAnsi="仿宋_GB2312" w:eastAsia="仿宋_GB2312" w:cs="仿宋_GB2312"/>
                <w:sz w:val="24"/>
                <w:szCs w:val="24"/>
              </w:rPr>
              <w:t>.加大惠民惠农政策和资金发放信息公开力度，及时公布财政资金直达基层的分配、下达和使用管理信息。</w:t>
            </w:r>
          </w:p>
        </w:tc>
        <w:tc>
          <w:tcPr>
            <w:tcW w:w="2910" w:type="dxa"/>
            <w:vAlign w:val="center"/>
          </w:tcPr>
          <w:p w14:paraId="471DFA99">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z w:val="24"/>
                <w:szCs w:val="24"/>
                <w:lang w:eastAsia="zh-CN"/>
              </w:rPr>
              <w:t>农业农村科、国库科、社会保障科、科教和文化科、行政政法科、经济建设科、综合科等科室</w:t>
            </w:r>
          </w:p>
        </w:tc>
      </w:tr>
    </w:tbl>
    <w:p w14:paraId="351835C9"/>
    <w:p w14:paraId="67A9B668"/>
    <w:tbl>
      <w:tblPr>
        <w:tblStyle w:val="5"/>
        <w:tblW w:w="14428"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9"/>
        <w:gridCol w:w="2038"/>
        <w:gridCol w:w="7831"/>
        <w:gridCol w:w="2710"/>
      </w:tblGrid>
      <w:tr w14:paraId="123C3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trPr>
        <w:tc>
          <w:tcPr>
            <w:tcW w:w="1849" w:type="dxa"/>
            <w:vMerge w:val="restart"/>
            <w:vAlign w:val="center"/>
          </w:tcPr>
          <w:p w14:paraId="4FB03D73">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二、围绕服务中心工作、助力经济社会平稳健康发展深化重点领域信息公开</w:t>
            </w:r>
          </w:p>
        </w:tc>
        <w:tc>
          <w:tcPr>
            <w:tcW w:w="2038" w:type="dxa"/>
            <w:vMerge w:val="restart"/>
            <w:vAlign w:val="center"/>
          </w:tcPr>
          <w:p w14:paraId="72851746">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五）做好财政信息公开。</w:t>
            </w:r>
          </w:p>
        </w:tc>
        <w:tc>
          <w:tcPr>
            <w:tcW w:w="7831" w:type="dxa"/>
            <w:vAlign w:val="center"/>
          </w:tcPr>
          <w:p w14:paraId="667568AE">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.市财政局要有效推动有关业务主管部门，落实补贴信息公开向村和社区延伸，并与村（居）务公开有效衔接。</w:t>
            </w:r>
          </w:p>
        </w:tc>
        <w:tc>
          <w:tcPr>
            <w:tcW w:w="2710" w:type="dxa"/>
            <w:vAlign w:val="center"/>
          </w:tcPr>
          <w:p w14:paraId="25861093">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z w:val="24"/>
                <w:szCs w:val="24"/>
                <w:lang w:eastAsia="zh-CN"/>
              </w:rPr>
              <w:t>行政政法科、社会保障科、科教和文化科、经济建设科、农业农村科、综合科、资源环境科、监督检查办公室等负责</w:t>
            </w:r>
          </w:p>
        </w:tc>
      </w:tr>
      <w:tr w14:paraId="2A415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3" w:hRule="atLeast"/>
        </w:trPr>
        <w:tc>
          <w:tcPr>
            <w:tcW w:w="1849" w:type="dxa"/>
            <w:vMerge w:val="continue"/>
            <w:vAlign w:val="center"/>
          </w:tcPr>
          <w:p w14:paraId="0F1B012D">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z w:val="24"/>
                <w:szCs w:val="24"/>
                <w:lang w:val="en-US" w:eastAsia="zh-CN"/>
              </w:rPr>
            </w:pPr>
          </w:p>
        </w:tc>
        <w:tc>
          <w:tcPr>
            <w:tcW w:w="2038" w:type="dxa"/>
            <w:vMerge w:val="continue"/>
            <w:vAlign w:val="center"/>
          </w:tcPr>
          <w:p w14:paraId="2C64C0DF">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z w:val="24"/>
                <w:szCs w:val="24"/>
                <w:lang w:eastAsia="zh-CN"/>
              </w:rPr>
            </w:pPr>
          </w:p>
        </w:tc>
        <w:tc>
          <w:tcPr>
            <w:tcW w:w="7831" w:type="dxa"/>
            <w:vAlign w:val="center"/>
          </w:tcPr>
          <w:p w14:paraId="157261ED">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21.全面推开涉农资金统筹整合信息公开。除涉及保密要求或重大敏感事项不予公开外，涉农资金分配、执行和结果等全过程信息按照“谁指定、谁分配、谁使用、谁公开”的原则予以公开。按财政职能公开相关资金申报通知、项目计划、资金分配、资金使用和资金绩效评价、监督检查等。</w:t>
            </w:r>
          </w:p>
        </w:tc>
        <w:tc>
          <w:tcPr>
            <w:tcW w:w="2710" w:type="dxa"/>
            <w:vAlign w:val="center"/>
          </w:tcPr>
          <w:p w14:paraId="4F438893">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农业农村科、绩效管理科、监督检查办公室</w:t>
            </w:r>
          </w:p>
        </w:tc>
      </w:tr>
      <w:tr w14:paraId="4863E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66" w:hRule="atLeast"/>
        </w:trPr>
        <w:tc>
          <w:tcPr>
            <w:tcW w:w="1849" w:type="dxa"/>
            <w:vMerge w:val="restart"/>
            <w:vAlign w:val="center"/>
          </w:tcPr>
          <w:p w14:paraId="72EC812D">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三、推动重大政策解读提质增效，优化政策咨询服务</w:t>
            </w:r>
          </w:p>
        </w:tc>
        <w:tc>
          <w:tcPr>
            <w:tcW w:w="2038" w:type="dxa"/>
            <w:vMerge w:val="restart"/>
            <w:vAlign w:val="center"/>
          </w:tcPr>
          <w:p w14:paraId="0F61CE91">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（一）围绕省委、省政府，市委、市政府工作部署加大重大政策解读力度。</w:t>
            </w:r>
          </w:p>
        </w:tc>
        <w:tc>
          <w:tcPr>
            <w:tcW w:w="7831" w:type="dxa"/>
            <w:vAlign w:val="center"/>
          </w:tcPr>
          <w:p w14:paraId="577D95F9">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22.落实《广东省政府系统政策解读工作细则（试行）》“三同步”工作机制，做到应解读尽解读。进一步提升解读材料质量，突出核心概念、新旧政策差异、影响范围、执行标准、办事指引及注意事项等，精准传递政策意图，负责政策解读的科室（单位）要针对社会公众对政策可能存在的关注点、疑虑点，重点解读文件中与群众切实利益相关、与企业生产生活密切的内容，提高解读针对性。</w:t>
            </w:r>
          </w:p>
        </w:tc>
        <w:tc>
          <w:tcPr>
            <w:tcW w:w="2710" w:type="dxa"/>
            <w:vAlign w:val="center"/>
          </w:tcPr>
          <w:p w14:paraId="4F13185D">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局各科室及属下单位</w:t>
            </w:r>
          </w:p>
        </w:tc>
      </w:tr>
      <w:tr w14:paraId="32FB9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9" w:hRule="atLeast"/>
        </w:trPr>
        <w:tc>
          <w:tcPr>
            <w:tcW w:w="1849" w:type="dxa"/>
            <w:vMerge w:val="continue"/>
            <w:vAlign w:val="center"/>
          </w:tcPr>
          <w:p w14:paraId="3A87FE1F">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z w:val="24"/>
                <w:szCs w:val="24"/>
                <w:lang w:val="en-US" w:eastAsia="zh-CN"/>
              </w:rPr>
            </w:pPr>
          </w:p>
        </w:tc>
        <w:tc>
          <w:tcPr>
            <w:tcW w:w="2038" w:type="dxa"/>
            <w:vMerge w:val="continue"/>
            <w:vAlign w:val="center"/>
          </w:tcPr>
          <w:p w14:paraId="48B9232B">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z w:val="24"/>
                <w:szCs w:val="24"/>
                <w:lang w:eastAsia="zh-CN"/>
              </w:rPr>
            </w:pPr>
          </w:p>
        </w:tc>
        <w:tc>
          <w:tcPr>
            <w:tcW w:w="7831" w:type="dxa"/>
            <w:vAlign w:val="center"/>
          </w:tcPr>
          <w:p w14:paraId="287D7622">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23.进一步改进政策解读方式方法，探索创新多渠道、全方位、立体式解读方式，加强政策线上线下传播。结合每季度市政府新闻发布会计划，综合运用新闻发布会、在线访谈、图文动画、短视频等形式对重大政策开展深度解读，提高政策知晓度和到达率。</w:t>
            </w:r>
          </w:p>
        </w:tc>
        <w:tc>
          <w:tcPr>
            <w:tcW w:w="2710" w:type="dxa"/>
            <w:vAlign w:val="center"/>
          </w:tcPr>
          <w:p w14:paraId="69750B0C">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局各科室及属下单位</w:t>
            </w:r>
          </w:p>
        </w:tc>
      </w:tr>
    </w:tbl>
    <w:p w14:paraId="3FE63B5B"/>
    <w:tbl>
      <w:tblPr>
        <w:tblStyle w:val="5"/>
        <w:tblW w:w="14428"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9"/>
        <w:gridCol w:w="2038"/>
        <w:gridCol w:w="7831"/>
        <w:gridCol w:w="2710"/>
      </w:tblGrid>
      <w:tr w14:paraId="29DDB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1" w:hRule="atLeast"/>
        </w:trPr>
        <w:tc>
          <w:tcPr>
            <w:tcW w:w="1849" w:type="dxa"/>
            <w:vMerge w:val="restart"/>
            <w:vAlign w:val="center"/>
          </w:tcPr>
          <w:p w14:paraId="156B4235">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三、推动重大政策解读提质增效，优化政策咨询服务</w:t>
            </w:r>
          </w:p>
        </w:tc>
        <w:tc>
          <w:tcPr>
            <w:tcW w:w="2038" w:type="dxa"/>
            <w:vMerge w:val="restart"/>
            <w:vAlign w:val="center"/>
          </w:tcPr>
          <w:p w14:paraId="398433A6">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（一）围绕省委、省政府，市委、市政府工作部署加大重大政策解读力度。</w:t>
            </w:r>
          </w:p>
        </w:tc>
        <w:tc>
          <w:tcPr>
            <w:tcW w:w="7831" w:type="dxa"/>
            <w:vAlign w:val="center"/>
          </w:tcPr>
          <w:p w14:paraId="5144DCCE">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24.加大重大行政决策事项公众参与，决策事项可通过向社会公开征求意见、书面征求意见、听证会、座谈会、网络平台互动等方式面向企业群众公开征求意见。重大行政决策事项公开征求意见的，决策承办科室（单位）应当通过政府网站、政务新媒体以及报刊、广播、电视等便于社会公众知晓的途径，公布决策草案及其说明材料，明确提出意见的方式和期限，对公众提出的意见建议不予采纳的，应当及时向社会公众反馈。</w:t>
            </w:r>
          </w:p>
        </w:tc>
        <w:tc>
          <w:tcPr>
            <w:tcW w:w="2710" w:type="dxa"/>
            <w:vAlign w:val="center"/>
          </w:tcPr>
          <w:p w14:paraId="2B825DF5">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局各科室及属下单位</w:t>
            </w:r>
          </w:p>
        </w:tc>
      </w:tr>
      <w:tr w14:paraId="0FC0B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45" w:hRule="atLeast"/>
        </w:trPr>
        <w:tc>
          <w:tcPr>
            <w:tcW w:w="1849" w:type="dxa"/>
            <w:vMerge w:val="continue"/>
            <w:vAlign w:val="center"/>
          </w:tcPr>
          <w:p w14:paraId="7C2ED7D3">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z w:val="24"/>
                <w:szCs w:val="24"/>
                <w:lang w:val="en-US" w:eastAsia="zh-CN"/>
              </w:rPr>
            </w:pPr>
          </w:p>
        </w:tc>
        <w:tc>
          <w:tcPr>
            <w:tcW w:w="2038" w:type="dxa"/>
            <w:vMerge w:val="continue"/>
            <w:vAlign w:val="center"/>
          </w:tcPr>
          <w:p w14:paraId="61C558F9">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z w:val="24"/>
                <w:szCs w:val="24"/>
                <w:lang w:eastAsia="zh-CN"/>
              </w:rPr>
            </w:pPr>
          </w:p>
        </w:tc>
        <w:tc>
          <w:tcPr>
            <w:tcW w:w="7831" w:type="dxa"/>
            <w:vAlign w:val="center"/>
          </w:tcPr>
          <w:p w14:paraId="2713EDD5">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25.积极开展政策实施后的跟踪评估和解读。政策文件公布后，文件起草科室（单位）要密切关注重要政策，特别是涉及企业发展和民生问题方面的重要政策执行过程中的各方反映，跟踪评估政策实施效果，及时对相关舆情和社会关注点、存在的误解误读进行回应，有针对性地释疑解惑，必要时分段、多次、持续开展解读，增进社会共识。</w:t>
            </w:r>
          </w:p>
        </w:tc>
        <w:tc>
          <w:tcPr>
            <w:tcW w:w="2710" w:type="dxa"/>
            <w:vAlign w:val="center"/>
          </w:tcPr>
          <w:p w14:paraId="7E323A65">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局各科室及属下单位</w:t>
            </w:r>
          </w:p>
        </w:tc>
      </w:tr>
      <w:tr w14:paraId="1F8A8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4" w:hRule="atLeast"/>
        </w:trPr>
        <w:tc>
          <w:tcPr>
            <w:tcW w:w="1849" w:type="dxa"/>
            <w:vMerge w:val="continue"/>
            <w:vAlign w:val="center"/>
          </w:tcPr>
          <w:p w14:paraId="3C8DF9CB">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z w:val="24"/>
                <w:szCs w:val="24"/>
                <w:lang w:val="en-US" w:eastAsia="zh-CN"/>
              </w:rPr>
            </w:pPr>
          </w:p>
        </w:tc>
        <w:tc>
          <w:tcPr>
            <w:tcW w:w="2038" w:type="dxa"/>
            <w:vAlign w:val="center"/>
          </w:tcPr>
          <w:p w14:paraId="0C3BF175">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二）优化政策咨询服务。</w:t>
            </w:r>
          </w:p>
        </w:tc>
        <w:tc>
          <w:tcPr>
            <w:tcW w:w="7831" w:type="dxa"/>
            <w:vAlign w:val="center"/>
          </w:tcPr>
          <w:p w14:paraId="474B7412">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26.充分利用政府网站政策文件库、12345政务服务便民热线、“粤系列”平台、粤企政策通、各级实体服务大厅、基层政务公开专区等线上线下政策资源，围绕各类高频财政政策咨询事项形成统一政策问答库，建设集智能化政策问答、政策服务热线咨询答复、线下政策窗口服务等功能为一体的政策咨询综合服务平台，提高政策公开实效。</w:t>
            </w:r>
          </w:p>
        </w:tc>
        <w:tc>
          <w:tcPr>
            <w:tcW w:w="2710" w:type="dxa"/>
            <w:vAlign w:val="center"/>
          </w:tcPr>
          <w:p w14:paraId="6BEAEBF2">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局各科室及属下单位</w:t>
            </w:r>
          </w:p>
        </w:tc>
      </w:tr>
      <w:tr w14:paraId="74B7D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trPr>
        <w:tc>
          <w:tcPr>
            <w:tcW w:w="1849" w:type="dxa"/>
            <w:vMerge w:val="continue"/>
            <w:vAlign w:val="center"/>
          </w:tcPr>
          <w:p w14:paraId="1BE177DB">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z w:val="24"/>
                <w:szCs w:val="24"/>
                <w:lang w:val="en-US" w:eastAsia="zh-CN"/>
              </w:rPr>
            </w:pPr>
          </w:p>
        </w:tc>
        <w:tc>
          <w:tcPr>
            <w:tcW w:w="2038" w:type="dxa"/>
            <w:vMerge w:val="restart"/>
            <w:vAlign w:val="center"/>
          </w:tcPr>
          <w:p w14:paraId="7A5BC4FF">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三）积极回应社会关切。</w:t>
            </w:r>
          </w:p>
        </w:tc>
        <w:tc>
          <w:tcPr>
            <w:tcW w:w="7831" w:type="dxa"/>
            <w:vAlign w:val="center"/>
          </w:tcPr>
          <w:p w14:paraId="524E396F">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z w:val="24"/>
                <w:szCs w:val="24"/>
                <w:lang w:val="en-US" w:eastAsia="zh-CN"/>
              </w:rPr>
              <w:t>27.认真做好涉及本单位的“省长留言”“市长留言”等办理工作，按照规定时限做好留言答复。定期进行留言办理梳理分析，对反映集中的问题可通过二次解读等方式加强回应。</w:t>
            </w:r>
          </w:p>
        </w:tc>
        <w:tc>
          <w:tcPr>
            <w:tcW w:w="2710" w:type="dxa"/>
            <w:vAlign w:val="center"/>
          </w:tcPr>
          <w:p w14:paraId="4202E985">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z w:val="24"/>
                <w:szCs w:val="24"/>
                <w:lang w:val="en-US" w:eastAsia="zh-CN"/>
              </w:rPr>
              <w:t>办公室牵头局各科室及属下单位</w:t>
            </w:r>
          </w:p>
        </w:tc>
      </w:tr>
      <w:tr w14:paraId="38072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trPr>
        <w:tc>
          <w:tcPr>
            <w:tcW w:w="1849" w:type="dxa"/>
            <w:vMerge w:val="continue"/>
            <w:vAlign w:val="center"/>
          </w:tcPr>
          <w:p w14:paraId="7859FD12">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z w:val="24"/>
                <w:szCs w:val="24"/>
                <w:lang w:val="en-US" w:eastAsia="zh-CN"/>
              </w:rPr>
            </w:pPr>
          </w:p>
        </w:tc>
        <w:tc>
          <w:tcPr>
            <w:tcW w:w="2038" w:type="dxa"/>
            <w:vMerge w:val="continue"/>
            <w:vAlign w:val="center"/>
          </w:tcPr>
          <w:p w14:paraId="36C3D421">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default" w:ascii="仿宋_GB2312" w:hAnsi="仿宋_GB2312" w:eastAsia="仿宋_GB2312" w:cs="仿宋_GB2312"/>
                <w:sz w:val="24"/>
                <w:szCs w:val="24"/>
                <w:lang w:val="en-US" w:eastAsia="zh-CN"/>
              </w:rPr>
            </w:pPr>
          </w:p>
        </w:tc>
        <w:tc>
          <w:tcPr>
            <w:tcW w:w="7831" w:type="dxa"/>
            <w:vAlign w:val="center"/>
          </w:tcPr>
          <w:p w14:paraId="3D893D90">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28.切实落实政务舆情回应主体责任，加强政务舆情检测和风险研判，前瞻性做好引导工作，更好回应人民群众和市场主体关切，为经济社会发展营造良好氛围。</w:t>
            </w:r>
          </w:p>
        </w:tc>
        <w:tc>
          <w:tcPr>
            <w:tcW w:w="2710" w:type="dxa"/>
            <w:vAlign w:val="center"/>
          </w:tcPr>
          <w:p w14:paraId="293B1BAE">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办公室牵头局各科室及属下单位</w:t>
            </w:r>
          </w:p>
        </w:tc>
      </w:tr>
      <w:tr w14:paraId="0805E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9" w:hRule="atLeast"/>
        </w:trPr>
        <w:tc>
          <w:tcPr>
            <w:tcW w:w="1849" w:type="dxa"/>
            <w:vMerge w:val="restart"/>
            <w:vAlign w:val="center"/>
          </w:tcPr>
          <w:p w14:paraId="056DAE2B">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四、优化政务公开平台建设</w:t>
            </w:r>
          </w:p>
          <w:p w14:paraId="1E8B569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24"/>
                <w:szCs w:val="24"/>
                <w:lang w:val="en-US" w:eastAsia="zh-CN"/>
              </w:rPr>
            </w:pPr>
          </w:p>
          <w:p w14:paraId="351802F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24"/>
                <w:szCs w:val="24"/>
                <w:lang w:val="en-US" w:eastAsia="zh-CN"/>
              </w:rPr>
            </w:pPr>
          </w:p>
          <w:p w14:paraId="5FC6288D">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24"/>
                <w:szCs w:val="24"/>
                <w:lang w:val="en-US" w:eastAsia="zh-CN"/>
              </w:rPr>
            </w:pPr>
          </w:p>
          <w:p w14:paraId="04B7460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24"/>
                <w:szCs w:val="24"/>
                <w:lang w:val="en-US" w:eastAsia="zh-CN"/>
              </w:rPr>
            </w:pPr>
          </w:p>
        </w:tc>
        <w:tc>
          <w:tcPr>
            <w:tcW w:w="2038" w:type="dxa"/>
            <w:vMerge w:val="restart"/>
            <w:vAlign w:val="center"/>
          </w:tcPr>
          <w:p w14:paraId="35205996">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一）提升政府网站、政务新媒体运维管理水平</w:t>
            </w:r>
          </w:p>
        </w:tc>
        <w:tc>
          <w:tcPr>
            <w:tcW w:w="7831" w:type="dxa"/>
            <w:vAlign w:val="center"/>
          </w:tcPr>
          <w:p w14:paraId="1DD694FA">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29.严格落实网络意识形态责任制，确保政府网站与政务新媒体安全平稳运行。</w:t>
            </w:r>
          </w:p>
        </w:tc>
        <w:tc>
          <w:tcPr>
            <w:tcW w:w="2710" w:type="dxa"/>
            <w:vMerge w:val="restart"/>
            <w:vAlign w:val="center"/>
          </w:tcPr>
          <w:p w14:paraId="095E0D07">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办公室牵头信息中心</w:t>
            </w:r>
          </w:p>
        </w:tc>
      </w:tr>
      <w:tr w14:paraId="2778D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rPr>
        <w:tc>
          <w:tcPr>
            <w:tcW w:w="1849" w:type="dxa"/>
            <w:vMerge w:val="continue"/>
            <w:vAlign w:val="center"/>
          </w:tcPr>
          <w:p w14:paraId="4F400BE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24"/>
                <w:szCs w:val="24"/>
                <w:lang w:val="en-US" w:eastAsia="zh-CN"/>
              </w:rPr>
            </w:pPr>
          </w:p>
        </w:tc>
        <w:tc>
          <w:tcPr>
            <w:tcW w:w="2038" w:type="dxa"/>
            <w:vMerge w:val="continue"/>
            <w:vAlign w:val="center"/>
          </w:tcPr>
          <w:p w14:paraId="7D65058E">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z w:val="24"/>
                <w:szCs w:val="24"/>
                <w:lang w:eastAsia="zh-CN"/>
              </w:rPr>
            </w:pPr>
          </w:p>
        </w:tc>
        <w:tc>
          <w:tcPr>
            <w:tcW w:w="7831" w:type="dxa"/>
            <w:vAlign w:val="center"/>
          </w:tcPr>
          <w:p w14:paraId="56EF2C29">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30.持续加强政府网站与政务新媒体安全防护工作，做好日常巡检和检测。</w:t>
            </w:r>
          </w:p>
        </w:tc>
        <w:tc>
          <w:tcPr>
            <w:tcW w:w="2710" w:type="dxa"/>
            <w:vMerge w:val="continue"/>
            <w:vAlign w:val="center"/>
          </w:tcPr>
          <w:p w14:paraId="58218BB3">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z w:val="24"/>
                <w:szCs w:val="24"/>
                <w:lang w:val="en-US" w:eastAsia="zh-CN"/>
              </w:rPr>
            </w:pPr>
          </w:p>
        </w:tc>
      </w:tr>
      <w:tr w14:paraId="0E13D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1849" w:type="dxa"/>
            <w:vMerge w:val="continue"/>
            <w:vAlign w:val="center"/>
          </w:tcPr>
          <w:p w14:paraId="5F626E2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24"/>
                <w:szCs w:val="24"/>
                <w:lang w:val="en-US" w:eastAsia="zh-CN"/>
              </w:rPr>
            </w:pPr>
          </w:p>
        </w:tc>
        <w:tc>
          <w:tcPr>
            <w:tcW w:w="2038" w:type="dxa"/>
            <w:vMerge w:val="continue"/>
            <w:vAlign w:val="center"/>
          </w:tcPr>
          <w:p w14:paraId="2D870CE8">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z w:val="24"/>
                <w:szCs w:val="24"/>
                <w:lang w:eastAsia="zh-CN"/>
              </w:rPr>
            </w:pPr>
          </w:p>
        </w:tc>
        <w:tc>
          <w:tcPr>
            <w:tcW w:w="7831" w:type="dxa"/>
            <w:vAlign w:val="center"/>
          </w:tcPr>
          <w:p w14:paraId="597E2A08">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31.2022年底前，各级政府部门全面支持互联网协议第6版，推进各级政务类移动客户端支持互联网协议第6版。</w:t>
            </w:r>
          </w:p>
        </w:tc>
        <w:tc>
          <w:tcPr>
            <w:tcW w:w="2710" w:type="dxa"/>
            <w:vMerge w:val="continue"/>
            <w:vAlign w:val="center"/>
          </w:tcPr>
          <w:p w14:paraId="511508E9">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z w:val="24"/>
                <w:szCs w:val="24"/>
                <w:lang w:val="en-US" w:eastAsia="zh-CN"/>
              </w:rPr>
            </w:pPr>
          </w:p>
        </w:tc>
      </w:tr>
      <w:tr w14:paraId="0681A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2" w:hRule="atLeast"/>
        </w:trPr>
        <w:tc>
          <w:tcPr>
            <w:tcW w:w="1849" w:type="dxa"/>
            <w:vMerge w:val="continue"/>
            <w:vAlign w:val="center"/>
          </w:tcPr>
          <w:p w14:paraId="1457888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24"/>
                <w:szCs w:val="24"/>
                <w:lang w:val="en-US" w:eastAsia="zh-CN"/>
              </w:rPr>
            </w:pPr>
          </w:p>
        </w:tc>
        <w:tc>
          <w:tcPr>
            <w:tcW w:w="2038" w:type="dxa"/>
            <w:vMerge w:val="continue"/>
            <w:vAlign w:val="center"/>
          </w:tcPr>
          <w:p w14:paraId="253BFA57">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z w:val="24"/>
                <w:szCs w:val="24"/>
                <w:lang w:eastAsia="zh-CN"/>
              </w:rPr>
            </w:pPr>
          </w:p>
        </w:tc>
        <w:tc>
          <w:tcPr>
            <w:tcW w:w="7831" w:type="dxa"/>
            <w:vAlign w:val="center"/>
          </w:tcPr>
          <w:p w14:paraId="4D3D9892">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32.深入推进政府网站集约化，强化政务新媒体矩阵建设，聚合联动效应加强协同，及时准确传递党和政府权威声音，着力提升重要政务信息传播效果。</w:t>
            </w:r>
          </w:p>
        </w:tc>
        <w:tc>
          <w:tcPr>
            <w:tcW w:w="2710" w:type="dxa"/>
            <w:vMerge w:val="continue"/>
            <w:vAlign w:val="center"/>
          </w:tcPr>
          <w:p w14:paraId="442A0132">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z w:val="24"/>
                <w:szCs w:val="24"/>
                <w:lang w:val="en-US" w:eastAsia="zh-CN"/>
              </w:rPr>
            </w:pPr>
          </w:p>
        </w:tc>
      </w:tr>
      <w:tr w14:paraId="6B6D5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trPr>
        <w:tc>
          <w:tcPr>
            <w:tcW w:w="1849" w:type="dxa"/>
            <w:vMerge w:val="continue"/>
            <w:vAlign w:val="center"/>
          </w:tcPr>
          <w:p w14:paraId="72B36453">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z w:val="24"/>
                <w:szCs w:val="24"/>
                <w:lang w:val="en-US" w:eastAsia="zh-CN"/>
              </w:rPr>
            </w:pPr>
          </w:p>
        </w:tc>
        <w:tc>
          <w:tcPr>
            <w:tcW w:w="2038" w:type="dxa"/>
            <w:vAlign w:val="center"/>
          </w:tcPr>
          <w:p w14:paraId="3FCA8083">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二）加强政府网站重点领域栏目建设</w:t>
            </w:r>
          </w:p>
        </w:tc>
        <w:tc>
          <w:tcPr>
            <w:tcW w:w="7831" w:type="dxa"/>
            <w:vAlign w:val="center"/>
          </w:tcPr>
          <w:p w14:paraId="30982ACD">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33.在做好本部门网站重点领域信息公开专栏建设的同时，加强对本系统县级重点领域信息公开专栏建设工作的监督指导。</w:t>
            </w:r>
          </w:p>
        </w:tc>
        <w:tc>
          <w:tcPr>
            <w:tcW w:w="2710" w:type="dxa"/>
            <w:vAlign w:val="center"/>
          </w:tcPr>
          <w:p w14:paraId="03C01223">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办公室牵头局各科室及属下单位</w:t>
            </w:r>
          </w:p>
        </w:tc>
      </w:tr>
      <w:tr w14:paraId="6AB4A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9" w:hRule="atLeast"/>
        </w:trPr>
        <w:tc>
          <w:tcPr>
            <w:tcW w:w="1849" w:type="dxa"/>
            <w:vMerge w:val="continue"/>
            <w:vAlign w:val="center"/>
          </w:tcPr>
          <w:p w14:paraId="504AE5F9">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z w:val="24"/>
                <w:szCs w:val="24"/>
                <w:lang w:val="en-US" w:eastAsia="zh-CN"/>
              </w:rPr>
            </w:pPr>
          </w:p>
        </w:tc>
        <w:tc>
          <w:tcPr>
            <w:tcW w:w="2038" w:type="dxa"/>
            <w:vMerge w:val="restart"/>
            <w:vAlign w:val="center"/>
          </w:tcPr>
          <w:p w14:paraId="0A8632DD">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三）严格落实政府信息公开保密审查要求。</w:t>
            </w:r>
          </w:p>
        </w:tc>
        <w:tc>
          <w:tcPr>
            <w:tcW w:w="7831" w:type="dxa"/>
            <w:vAlign w:val="center"/>
          </w:tcPr>
          <w:p w14:paraId="73FE6281">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34.落实信息发布主体责任，进一步增强规范意识，完善信息发布审核机制，严格执行政府信息公开保密审查。局门户网站及微信公众号要严格执行日常发布内容“三审三校”“先审后发”机制，严把政治关、法律关、政策关、保密关、文字关。</w:t>
            </w:r>
          </w:p>
        </w:tc>
        <w:tc>
          <w:tcPr>
            <w:tcW w:w="2710" w:type="dxa"/>
            <w:vMerge w:val="restart"/>
            <w:vAlign w:val="center"/>
          </w:tcPr>
          <w:p w14:paraId="725B521C">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办公室牵头局各科室及属下单位</w:t>
            </w:r>
          </w:p>
        </w:tc>
      </w:tr>
      <w:tr w14:paraId="7D084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1" w:hRule="atLeast"/>
        </w:trPr>
        <w:tc>
          <w:tcPr>
            <w:tcW w:w="1849" w:type="dxa"/>
            <w:vMerge w:val="continue"/>
            <w:vAlign w:val="center"/>
          </w:tcPr>
          <w:p w14:paraId="76E399E8">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z w:val="24"/>
                <w:szCs w:val="24"/>
                <w:lang w:val="en-US" w:eastAsia="zh-CN"/>
              </w:rPr>
            </w:pPr>
          </w:p>
        </w:tc>
        <w:tc>
          <w:tcPr>
            <w:tcW w:w="2038" w:type="dxa"/>
            <w:vMerge w:val="continue"/>
            <w:vAlign w:val="center"/>
          </w:tcPr>
          <w:p w14:paraId="2C3FC439">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z w:val="24"/>
                <w:szCs w:val="24"/>
                <w:lang w:eastAsia="zh-CN"/>
              </w:rPr>
            </w:pPr>
          </w:p>
        </w:tc>
        <w:tc>
          <w:tcPr>
            <w:tcW w:w="7831" w:type="dxa"/>
            <w:vAlign w:val="center"/>
          </w:tcPr>
          <w:p w14:paraId="02F0B85D">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35.准确把握不同类型公开要求，综合考虑公开目的、公开效果、后续影响等因素，科学合理确定公开方式，避免因公开不当引发舆情风险。</w:t>
            </w:r>
          </w:p>
        </w:tc>
        <w:tc>
          <w:tcPr>
            <w:tcW w:w="2710" w:type="dxa"/>
            <w:vMerge w:val="continue"/>
            <w:vAlign w:val="center"/>
          </w:tcPr>
          <w:p w14:paraId="63F9591B">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z w:val="24"/>
                <w:szCs w:val="24"/>
                <w:lang w:val="en-US" w:eastAsia="zh-CN"/>
              </w:rPr>
            </w:pPr>
          </w:p>
        </w:tc>
      </w:tr>
      <w:tr w14:paraId="1854F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trPr>
        <w:tc>
          <w:tcPr>
            <w:tcW w:w="1849" w:type="dxa"/>
            <w:vMerge w:val="continue"/>
            <w:vAlign w:val="center"/>
          </w:tcPr>
          <w:p w14:paraId="298EFAE5">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z w:val="24"/>
                <w:szCs w:val="24"/>
                <w:lang w:val="en-US" w:eastAsia="zh-CN"/>
              </w:rPr>
            </w:pPr>
          </w:p>
        </w:tc>
        <w:tc>
          <w:tcPr>
            <w:tcW w:w="2038" w:type="dxa"/>
            <w:vAlign w:val="center"/>
          </w:tcPr>
          <w:p w14:paraId="0F180D5E">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四）持续做好政府公报工作。</w:t>
            </w:r>
          </w:p>
        </w:tc>
        <w:tc>
          <w:tcPr>
            <w:tcW w:w="7831" w:type="dxa"/>
            <w:vAlign w:val="center"/>
          </w:tcPr>
          <w:p w14:paraId="3A4CAA79">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36.本单位政务公开领导小组要充分发挥统筹协调、监督调度作用，每年至少召开一次会议，及时研究解决政务公开重点难点问题，进一步加强工作指导，积极主动帮助下级单位解决工作中存在的重大疑难问题，确保各项工作平稳有序。</w:t>
            </w:r>
          </w:p>
        </w:tc>
        <w:tc>
          <w:tcPr>
            <w:tcW w:w="2710" w:type="dxa"/>
            <w:vAlign w:val="center"/>
          </w:tcPr>
          <w:p w14:paraId="15AD4B8F">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办公室牵头局各科室及属下单位</w:t>
            </w:r>
          </w:p>
        </w:tc>
      </w:tr>
    </w:tbl>
    <w:p w14:paraId="2F467B89"/>
    <w:tbl>
      <w:tblPr>
        <w:tblStyle w:val="5"/>
        <w:tblW w:w="14428"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9"/>
        <w:gridCol w:w="2038"/>
        <w:gridCol w:w="7831"/>
        <w:gridCol w:w="2710"/>
      </w:tblGrid>
      <w:tr w14:paraId="32D07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1" w:hRule="atLeast"/>
        </w:trPr>
        <w:tc>
          <w:tcPr>
            <w:tcW w:w="1849" w:type="dxa"/>
            <w:vMerge w:val="restart"/>
            <w:vAlign w:val="center"/>
          </w:tcPr>
          <w:p w14:paraId="641B465C">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五、强化工作指导监督</w:t>
            </w:r>
          </w:p>
        </w:tc>
        <w:tc>
          <w:tcPr>
            <w:tcW w:w="2038" w:type="dxa"/>
            <w:vMerge w:val="restart"/>
            <w:vAlign w:val="center"/>
          </w:tcPr>
          <w:p w14:paraId="7115713E">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（一）加强组织领导</w:t>
            </w:r>
          </w:p>
        </w:tc>
        <w:tc>
          <w:tcPr>
            <w:tcW w:w="7831" w:type="dxa"/>
            <w:vAlign w:val="center"/>
          </w:tcPr>
          <w:p w14:paraId="34180C7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jc w:val="both"/>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37.本单位主要负责同志每年至少听取1次政务公开工作汇报，专题研究部署政务公开工作。</w:t>
            </w:r>
          </w:p>
        </w:tc>
        <w:tc>
          <w:tcPr>
            <w:tcW w:w="2710" w:type="dxa"/>
            <w:vMerge w:val="restart"/>
            <w:vAlign w:val="center"/>
          </w:tcPr>
          <w:p w14:paraId="63993C81">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办公室</w:t>
            </w:r>
          </w:p>
        </w:tc>
      </w:tr>
      <w:tr w14:paraId="781BC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849" w:type="dxa"/>
            <w:vMerge w:val="continue"/>
            <w:vAlign w:val="center"/>
          </w:tcPr>
          <w:p w14:paraId="53957831">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z w:val="24"/>
                <w:szCs w:val="24"/>
                <w:lang w:val="en-US" w:eastAsia="zh-CN"/>
              </w:rPr>
            </w:pPr>
          </w:p>
        </w:tc>
        <w:tc>
          <w:tcPr>
            <w:tcW w:w="2038" w:type="dxa"/>
            <w:vMerge w:val="continue"/>
            <w:vAlign w:val="center"/>
          </w:tcPr>
          <w:p w14:paraId="2F91202F">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z w:val="24"/>
                <w:szCs w:val="24"/>
                <w:lang w:eastAsia="zh-CN"/>
              </w:rPr>
            </w:pPr>
          </w:p>
        </w:tc>
        <w:tc>
          <w:tcPr>
            <w:tcW w:w="7831" w:type="dxa"/>
            <w:vAlign w:val="center"/>
          </w:tcPr>
          <w:p w14:paraId="2FE1F49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38.配齐配强政务公开工作力量，保障工作经费，确保政策解读、平台建设、常态化检测等工作顺利开展。</w:t>
            </w:r>
          </w:p>
        </w:tc>
        <w:tc>
          <w:tcPr>
            <w:tcW w:w="2710" w:type="dxa"/>
            <w:vMerge w:val="continue"/>
            <w:vAlign w:val="center"/>
          </w:tcPr>
          <w:p w14:paraId="55CD6113">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z w:val="24"/>
                <w:szCs w:val="24"/>
                <w:lang w:val="en-US" w:eastAsia="zh-CN"/>
              </w:rPr>
            </w:pPr>
          </w:p>
        </w:tc>
      </w:tr>
      <w:tr w14:paraId="181E8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3" w:hRule="atLeast"/>
        </w:trPr>
        <w:tc>
          <w:tcPr>
            <w:tcW w:w="1849" w:type="dxa"/>
            <w:vMerge w:val="continue"/>
            <w:vAlign w:val="center"/>
          </w:tcPr>
          <w:p w14:paraId="3A46A8AF">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z w:val="24"/>
                <w:szCs w:val="24"/>
                <w:lang w:val="en-US" w:eastAsia="zh-CN"/>
              </w:rPr>
            </w:pPr>
          </w:p>
        </w:tc>
        <w:tc>
          <w:tcPr>
            <w:tcW w:w="2038" w:type="dxa"/>
            <w:vMerge w:val="restart"/>
            <w:vAlign w:val="center"/>
          </w:tcPr>
          <w:p w14:paraId="7D73EFBC">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加强督促落实</w:t>
            </w:r>
          </w:p>
        </w:tc>
        <w:tc>
          <w:tcPr>
            <w:tcW w:w="7831" w:type="dxa"/>
            <w:vAlign w:val="center"/>
          </w:tcPr>
          <w:p w14:paraId="6B5B039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39.加强政务公开工作经验总结，积极向《政务公开工作交流》投稿。</w:t>
            </w:r>
          </w:p>
        </w:tc>
        <w:tc>
          <w:tcPr>
            <w:tcW w:w="2710" w:type="dxa"/>
            <w:vMerge w:val="continue"/>
            <w:vAlign w:val="center"/>
          </w:tcPr>
          <w:p w14:paraId="1D1764A4">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z w:val="24"/>
                <w:szCs w:val="24"/>
                <w:lang w:val="en-US" w:eastAsia="zh-CN"/>
              </w:rPr>
            </w:pPr>
          </w:p>
        </w:tc>
      </w:tr>
      <w:tr w14:paraId="476C7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trPr>
        <w:tc>
          <w:tcPr>
            <w:tcW w:w="1849" w:type="dxa"/>
            <w:vMerge w:val="continue"/>
            <w:vAlign w:val="center"/>
          </w:tcPr>
          <w:p w14:paraId="690FAFBF">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z w:val="24"/>
                <w:szCs w:val="24"/>
                <w:lang w:val="en-US" w:eastAsia="zh-CN"/>
              </w:rPr>
            </w:pPr>
          </w:p>
        </w:tc>
        <w:tc>
          <w:tcPr>
            <w:tcW w:w="2038" w:type="dxa"/>
            <w:vMerge w:val="continue"/>
            <w:vAlign w:val="center"/>
          </w:tcPr>
          <w:p w14:paraId="1C62A520">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z w:val="24"/>
                <w:szCs w:val="24"/>
                <w:lang w:eastAsia="zh-CN"/>
              </w:rPr>
            </w:pPr>
          </w:p>
        </w:tc>
        <w:tc>
          <w:tcPr>
            <w:tcW w:w="7831" w:type="dxa"/>
            <w:vAlign w:val="center"/>
          </w:tcPr>
          <w:p w14:paraId="578597A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pacing w:val="15"/>
                <w:w w:val="101"/>
                <w:sz w:val="24"/>
                <w:szCs w:val="24"/>
                <w:highlight w:val="none"/>
                <w:lang w:val="en-US" w:eastAsia="zh-CN"/>
              </w:rPr>
              <w:t>40</w:t>
            </w:r>
            <w:r>
              <w:rPr>
                <w:rFonts w:hint="eastAsia" w:ascii="仿宋_GB2312" w:hAnsi="仿宋_GB2312" w:eastAsia="仿宋_GB2312" w:cs="仿宋_GB2312"/>
                <w:spacing w:val="15"/>
                <w:w w:val="101"/>
                <w:sz w:val="24"/>
                <w:szCs w:val="24"/>
                <w:highlight w:val="none"/>
              </w:rPr>
              <w:t>.建立</w:t>
            </w:r>
            <w:r>
              <w:rPr>
                <w:rFonts w:hint="eastAsia" w:ascii="仿宋_GB2312" w:hAnsi="仿宋_GB2312" w:eastAsia="仿宋_GB2312" w:cs="仿宋_GB2312"/>
                <w:spacing w:val="15"/>
                <w:w w:val="101"/>
                <w:sz w:val="24"/>
                <w:szCs w:val="24"/>
                <w:highlight w:val="none"/>
                <w:lang w:eastAsia="zh-CN"/>
              </w:rPr>
              <w:t>本科室（单位）</w:t>
            </w:r>
            <w:r>
              <w:rPr>
                <w:rFonts w:hint="eastAsia" w:ascii="仿宋_GB2312" w:hAnsi="仿宋_GB2312" w:eastAsia="仿宋_GB2312" w:cs="仿宋_GB2312"/>
                <w:spacing w:val="15"/>
                <w:w w:val="101"/>
                <w:sz w:val="24"/>
                <w:szCs w:val="24"/>
                <w:highlight w:val="none"/>
              </w:rPr>
              <w:t>202</w:t>
            </w:r>
            <w:r>
              <w:rPr>
                <w:rFonts w:hint="eastAsia" w:ascii="仿宋_GB2312" w:hAnsi="仿宋_GB2312" w:eastAsia="仿宋_GB2312" w:cs="仿宋_GB2312"/>
                <w:spacing w:val="15"/>
                <w:w w:val="101"/>
                <w:sz w:val="24"/>
                <w:szCs w:val="24"/>
                <w:highlight w:val="none"/>
                <w:lang w:val="en-US" w:eastAsia="zh-CN"/>
              </w:rPr>
              <w:t>2</w:t>
            </w:r>
            <w:r>
              <w:rPr>
                <w:rFonts w:hint="eastAsia" w:ascii="仿宋_GB2312" w:hAnsi="仿宋_GB2312" w:eastAsia="仿宋_GB2312" w:cs="仿宋_GB2312"/>
                <w:spacing w:val="15"/>
                <w:w w:val="101"/>
                <w:sz w:val="24"/>
                <w:szCs w:val="24"/>
                <w:highlight w:val="none"/>
              </w:rPr>
              <w:t>年政务公开工作重点任务</w:t>
            </w:r>
            <w:r>
              <w:rPr>
                <w:rFonts w:hint="eastAsia" w:ascii="仿宋_GB2312" w:hAnsi="仿宋_GB2312" w:eastAsia="仿宋_GB2312" w:cs="仿宋_GB2312"/>
                <w:spacing w:val="15"/>
                <w:w w:val="101"/>
                <w:sz w:val="24"/>
                <w:szCs w:val="24"/>
                <w:highlight w:val="none"/>
                <w:lang w:eastAsia="zh-CN"/>
              </w:rPr>
              <w:t>清单</w:t>
            </w:r>
            <w:r>
              <w:rPr>
                <w:rFonts w:hint="eastAsia" w:ascii="仿宋_GB2312" w:hAnsi="仿宋_GB2312" w:eastAsia="仿宋_GB2312" w:cs="仿宋_GB2312"/>
                <w:spacing w:val="15"/>
                <w:w w:val="101"/>
                <w:sz w:val="24"/>
                <w:szCs w:val="24"/>
                <w:highlight w:val="none"/>
              </w:rPr>
              <w:t>，</w:t>
            </w:r>
            <w:r>
              <w:rPr>
                <w:rFonts w:hint="eastAsia" w:ascii="仿宋_GB2312" w:hAnsi="仿宋_GB2312" w:eastAsia="仿宋_GB2312" w:cs="仿宋_GB2312"/>
                <w:spacing w:val="23"/>
                <w:sz w:val="24"/>
                <w:szCs w:val="24"/>
                <w:highlight w:val="none"/>
                <w:lang w:eastAsia="zh-CN"/>
              </w:rPr>
              <w:t>明确内部分工和时限要求，逐项推动落实，并于本文印发</w:t>
            </w:r>
            <w:r>
              <w:rPr>
                <w:rFonts w:hint="eastAsia" w:ascii="仿宋_GB2312" w:hAnsi="仿宋_GB2312" w:eastAsia="仿宋_GB2312" w:cs="仿宋_GB2312"/>
                <w:spacing w:val="23"/>
                <w:sz w:val="24"/>
                <w:szCs w:val="24"/>
                <w:highlight w:val="none"/>
                <w:lang w:val="en-US" w:eastAsia="zh-CN"/>
              </w:rPr>
              <w:t>10日内反馈局办公室</w:t>
            </w:r>
            <w:r>
              <w:rPr>
                <w:rFonts w:hint="eastAsia" w:ascii="仿宋_GB2312" w:hAnsi="仿宋_GB2312" w:eastAsia="仿宋_GB2312" w:cs="仿宋_GB2312"/>
                <w:spacing w:val="23"/>
                <w:sz w:val="24"/>
                <w:szCs w:val="24"/>
                <w:highlight w:val="none"/>
              </w:rPr>
              <w:t>。</w:t>
            </w:r>
          </w:p>
        </w:tc>
        <w:tc>
          <w:tcPr>
            <w:tcW w:w="2710" w:type="dxa"/>
            <w:vAlign w:val="center"/>
          </w:tcPr>
          <w:p w14:paraId="5B30207A">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局各科室及属下单位</w:t>
            </w:r>
          </w:p>
        </w:tc>
      </w:tr>
      <w:tr w14:paraId="766C4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7" w:hRule="atLeast"/>
        </w:trPr>
        <w:tc>
          <w:tcPr>
            <w:tcW w:w="1849" w:type="dxa"/>
            <w:vMerge w:val="continue"/>
            <w:vAlign w:val="center"/>
          </w:tcPr>
          <w:p w14:paraId="4D18E911">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z w:val="24"/>
                <w:szCs w:val="24"/>
                <w:lang w:val="en-US" w:eastAsia="zh-CN"/>
              </w:rPr>
            </w:pPr>
          </w:p>
        </w:tc>
        <w:tc>
          <w:tcPr>
            <w:tcW w:w="2038" w:type="dxa"/>
            <w:vMerge w:val="continue"/>
            <w:vAlign w:val="center"/>
          </w:tcPr>
          <w:p w14:paraId="1F80C356">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z w:val="24"/>
                <w:szCs w:val="24"/>
                <w:lang w:eastAsia="zh-CN"/>
              </w:rPr>
            </w:pPr>
          </w:p>
        </w:tc>
        <w:tc>
          <w:tcPr>
            <w:tcW w:w="7831" w:type="dxa"/>
            <w:vAlign w:val="center"/>
          </w:tcPr>
          <w:p w14:paraId="2812ADC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spacing w:val="21"/>
                <w:sz w:val="24"/>
                <w:szCs w:val="24"/>
                <w:highlight w:val="none"/>
                <w:lang w:val="en-US" w:eastAsia="zh-CN"/>
              </w:rPr>
            </w:pPr>
            <w:r>
              <w:rPr>
                <w:rFonts w:hint="eastAsia" w:ascii="仿宋_GB2312" w:hAnsi="仿宋_GB2312" w:eastAsia="仿宋_GB2312" w:cs="仿宋_GB2312"/>
                <w:spacing w:val="14"/>
                <w:w w:val="102"/>
                <w:sz w:val="24"/>
                <w:szCs w:val="24"/>
                <w:highlight w:val="none"/>
                <w:lang w:val="en-US" w:eastAsia="zh-CN"/>
              </w:rPr>
              <w:t>41.</w:t>
            </w:r>
            <w:r>
              <w:rPr>
                <w:rFonts w:hint="eastAsia" w:ascii="仿宋_GB2312" w:hAnsi="仿宋_GB2312" w:eastAsia="仿宋_GB2312" w:cs="仿宋_GB2312"/>
                <w:spacing w:val="14"/>
                <w:w w:val="102"/>
                <w:sz w:val="24"/>
                <w:szCs w:val="24"/>
                <w:highlight w:val="none"/>
              </w:rPr>
              <w:t>对上一年度工作要点落实情况开展“回头看”，重点针对有</w:t>
            </w:r>
            <w:r>
              <w:rPr>
                <w:rFonts w:hint="eastAsia" w:ascii="仿宋_GB2312" w:hAnsi="仿宋_GB2312" w:eastAsia="仿宋_GB2312" w:cs="仿宋_GB2312"/>
                <w:spacing w:val="26"/>
                <w:sz w:val="24"/>
                <w:szCs w:val="24"/>
                <w:highlight w:val="none"/>
              </w:rPr>
              <w:t>明确责任主体和时限要求的工作任务，逐项核查落实情况，对</w:t>
            </w:r>
            <w:r>
              <w:rPr>
                <w:rFonts w:hint="eastAsia" w:ascii="仿宋_GB2312" w:hAnsi="仿宋_GB2312" w:eastAsia="仿宋_GB2312" w:cs="仿宋_GB2312"/>
                <w:spacing w:val="21"/>
                <w:sz w:val="24"/>
                <w:szCs w:val="24"/>
                <w:highlight w:val="none"/>
              </w:rPr>
              <w:t>未完成的依法督促整改。</w:t>
            </w:r>
          </w:p>
        </w:tc>
        <w:tc>
          <w:tcPr>
            <w:tcW w:w="2710" w:type="dxa"/>
            <w:vMerge w:val="restart"/>
            <w:vAlign w:val="center"/>
          </w:tcPr>
          <w:p w14:paraId="21577D03">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办公室</w:t>
            </w:r>
          </w:p>
        </w:tc>
      </w:tr>
      <w:tr w14:paraId="112FE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5" w:hRule="atLeast"/>
        </w:trPr>
        <w:tc>
          <w:tcPr>
            <w:tcW w:w="1849" w:type="dxa"/>
            <w:vMerge w:val="continue"/>
            <w:vAlign w:val="center"/>
          </w:tcPr>
          <w:p w14:paraId="08EFEA0E">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z w:val="24"/>
                <w:szCs w:val="24"/>
                <w:lang w:val="en-US" w:eastAsia="zh-CN"/>
              </w:rPr>
            </w:pPr>
          </w:p>
        </w:tc>
        <w:tc>
          <w:tcPr>
            <w:tcW w:w="2038" w:type="dxa"/>
            <w:vMerge w:val="continue"/>
            <w:vAlign w:val="center"/>
          </w:tcPr>
          <w:p w14:paraId="7B8DCB39">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z w:val="24"/>
                <w:szCs w:val="24"/>
                <w:lang w:eastAsia="zh-CN"/>
              </w:rPr>
            </w:pPr>
          </w:p>
        </w:tc>
        <w:tc>
          <w:tcPr>
            <w:tcW w:w="7831" w:type="dxa"/>
            <w:vAlign w:val="center"/>
          </w:tcPr>
          <w:p w14:paraId="0CCBAB0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spacing w:val="21"/>
                <w:sz w:val="24"/>
                <w:szCs w:val="24"/>
                <w:highlight w:val="none"/>
                <w:lang w:val="en-US" w:eastAsia="zh-CN"/>
              </w:rPr>
            </w:pPr>
            <w:r>
              <w:rPr>
                <w:rFonts w:hint="eastAsia" w:ascii="仿宋_GB2312" w:hAnsi="仿宋_GB2312" w:eastAsia="仿宋_GB2312" w:cs="仿宋_GB2312"/>
                <w:spacing w:val="21"/>
                <w:sz w:val="24"/>
                <w:szCs w:val="24"/>
                <w:highlight w:val="none"/>
                <w:lang w:val="en-US" w:eastAsia="zh-CN"/>
              </w:rPr>
              <w:t>42.</w:t>
            </w:r>
            <w:r>
              <w:rPr>
                <w:rFonts w:hint="eastAsia" w:ascii="仿宋_GB2312" w:hAnsi="仿宋_GB2312" w:eastAsia="仿宋_GB2312" w:cs="仿宋_GB2312"/>
                <w:sz w:val="24"/>
                <w:szCs w:val="24"/>
                <w:highlight w:val="none"/>
                <w:lang w:val="en-US" w:eastAsia="zh-CN"/>
              </w:rPr>
              <w:t>工作要点落实情况纳入政府信息公开工作年度报告予以公开，接受社会监督。</w:t>
            </w:r>
          </w:p>
        </w:tc>
        <w:tc>
          <w:tcPr>
            <w:tcW w:w="2710" w:type="dxa"/>
            <w:vMerge w:val="continue"/>
            <w:vAlign w:val="center"/>
          </w:tcPr>
          <w:p w14:paraId="62E8FC34">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z w:val="24"/>
                <w:szCs w:val="24"/>
                <w:lang w:val="en-US" w:eastAsia="zh-CN"/>
              </w:rPr>
            </w:pPr>
          </w:p>
        </w:tc>
      </w:tr>
    </w:tbl>
    <w:p w14:paraId="4CB3684C">
      <w:pPr>
        <w:spacing w:before="97" w:line="374" w:lineRule="auto"/>
        <w:ind w:right="215"/>
        <w:rPr>
          <w:rFonts w:ascii="仿宋" w:hAnsi="仿宋" w:eastAsia="仿宋" w:cs="仿宋"/>
          <w:sz w:val="30"/>
          <w:szCs w:val="30"/>
        </w:rPr>
      </w:pPr>
    </w:p>
    <w:sectPr>
      <w:headerReference r:id="rId5" w:type="default"/>
      <w:footerReference r:id="rId6" w:type="default"/>
      <w:pgSz w:w="16840" w:h="11900" w:orient="landscape"/>
      <w:pgMar w:top="1614" w:right="400" w:bottom="1244" w:left="1177" w:header="0" w:footer="104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E87AE0D-9460-4F07-B746-C8FEC8C70F2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CB24E8C6-3907-4D56-B6D9-502E28B9A485}"/>
  </w:font>
  <w:font w:name="仿宋_GB2312">
    <w:altName w:val="仿宋"/>
    <w:panose1 w:val="02010609030101010101"/>
    <w:charset w:val="86"/>
    <w:family w:val="auto"/>
    <w:pitch w:val="default"/>
    <w:sig w:usb0="00000000" w:usb1="00000000" w:usb2="00000000" w:usb3="00000000" w:csb0="00040000" w:csb1="00000000"/>
    <w:embedRegular r:id="rId3" w:fontKey="{A50E7956-A5ED-43C4-800F-200A0D960B4B}"/>
  </w:font>
  <w:font w:name="仿宋">
    <w:panose1 w:val="02010609060101010101"/>
    <w:charset w:val="86"/>
    <w:family w:val="auto"/>
    <w:pitch w:val="default"/>
    <w:sig w:usb0="800002BF" w:usb1="38CF7CFA" w:usb2="00000016" w:usb3="00000000" w:csb0="00040001" w:csb1="00000000"/>
    <w:embedRegular r:id="rId4" w:fontKey="{244C35B8-1F60-43F3-9619-7E03F597522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D2DB3">
    <w:pPr>
      <w:spacing w:line="129" w:lineRule="exact"/>
      <w:ind w:firstLine="8195"/>
      <w:rPr>
        <w:rFonts w:ascii="Arial" w:hAnsi="Arial" w:eastAsia="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E6FD9">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TkxMDg4MTgxNmIyYzhjMzM1NzgwZGM4OTRkNWY5YTcifQ=="/>
  </w:docVars>
  <w:rsids>
    <w:rsidRoot w:val="00000000"/>
    <w:rsid w:val="00A75F4A"/>
    <w:rsid w:val="033F3176"/>
    <w:rsid w:val="05126A2E"/>
    <w:rsid w:val="05D7363C"/>
    <w:rsid w:val="083F5BAC"/>
    <w:rsid w:val="08EE01CB"/>
    <w:rsid w:val="0A71495C"/>
    <w:rsid w:val="0AA6217B"/>
    <w:rsid w:val="14496F30"/>
    <w:rsid w:val="16DB3880"/>
    <w:rsid w:val="19EF0BDF"/>
    <w:rsid w:val="1CA62B08"/>
    <w:rsid w:val="1FF32104"/>
    <w:rsid w:val="21BA6808"/>
    <w:rsid w:val="22A14B92"/>
    <w:rsid w:val="26C92BC5"/>
    <w:rsid w:val="26E90F58"/>
    <w:rsid w:val="270E1025"/>
    <w:rsid w:val="34BE6093"/>
    <w:rsid w:val="3775557C"/>
    <w:rsid w:val="380B2A71"/>
    <w:rsid w:val="3AD924FC"/>
    <w:rsid w:val="3B66482C"/>
    <w:rsid w:val="43DE34E0"/>
    <w:rsid w:val="44D1452D"/>
    <w:rsid w:val="47301E22"/>
    <w:rsid w:val="48DF5182"/>
    <w:rsid w:val="4BD05FAE"/>
    <w:rsid w:val="4E9C4644"/>
    <w:rsid w:val="4F6C1CCF"/>
    <w:rsid w:val="51DB1AC5"/>
    <w:rsid w:val="5A6F3100"/>
    <w:rsid w:val="637464BF"/>
    <w:rsid w:val="63FA7C5F"/>
    <w:rsid w:val="642379EB"/>
    <w:rsid w:val="69B5186B"/>
    <w:rsid w:val="73AE7223"/>
    <w:rsid w:val="74744770"/>
    <w:rsid w:val="749927E6"/>
    <w:rsid w:val="75D411D5"/>
    <w:rsid w:val="76211A80"/>
    <w:rsid w:val="76F23DC5"/>
    <w:rsid w:val="784A1D68"/>
    <w:rsid w:val="7AE93823"/>
    <w:rsid w:val="7B8C3B7B"/>
    <w:rsid w:val="7D580E3B"/>
    <w:rsid w:val="7EC045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4678</Words>
  <Characters>4776</Characters>
  <TotalTime>2</TotalTime>
  <ScaleCrop>false</ScaleCrop>
  <LinksUpToDate>false</LinksUpToDate>
  <CharactersWithSpaces>4778</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2021-10-12T09:25:00Z</dcterms:created>
  <dc:creator>admin</dc:creator>
  <cp:lastModifiedBy>鲠喜樂児</cp:lastModifiedBy>
  <cp:lastPrinted>2022-07-19T02:31:00Z</cp:lastPrinted>
  <dcterms:modified xsi:type="dcterms:W3CDTF">2024-10-31T02:57:52Z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2021-10-12T17:23:18Z</vt:filetime>
  </property>
  <property fmtid="{D5CDD505-2E9C-101B-9397-08002B2CF9AE}" pid="4" name="KSOProductBuildVer">
    <vt:lpwstr>2052-12.1.0.18608</vt:lpwstr>
  </property>
  <property fmtid="{D5CDD505-2E9C-101B-9397-08002B2CF9AE}" pid="5" name="ICV">
    <vt:lpwstr>8DC34194EF07448080CC50FBA9B82A8E</vt:lpwstr>
  </property>
</Properties>
</file>