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hd w:val="solid" w:color="FFFFFF" w:fill="auto"/>
        <w:wordWrap w:val="0"/>
        <w:adjustRightInd/>
        <w:snapToGrid/>
        <w:spacing w:before="0" w:beforeLines="0" w:after="0" w:afterLines="0" w:line="580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u w:val="none" w:color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 w:color="auto"/>
          <w:lang w:val="en-US" w:eastAsia="zh-CN"/>
        </w:rPr>
        <w:t>2</w:t>
      </w:r>
    </w:p>
    <w:p>
      <w:pPr>
        <w:widowControl w:val="0"/>
        <w:numPr>
          <w:ilvl w:val="0"/>
          <w:numId w:val="0"/>
        </w:numPr>
        <w:shd w:val="solid" w:color="FFFFFF" w:fill="auto"/>
        <w:wordWrap w:val="0"/>
        <w:adjustRightInd/>
        <w:snapToGrid/>
        <w:spacing w:before="0" w:beforeLines="0" w:after="0" w:afterLines="0" w:line="5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highlight w:val="none"/>
          <w:u w:val="none" w:color="auto"/>
          <w:lang w:val="en-US" w:eastAsia="zh-CN"/>
        </w:rPr>
      </w:pPr>
    </w:p>
    <w:p>
      <w:pPr>
        <w:shd w:val="solid" w:color="FFFFFF" w:fill="auto"/>
        <w:wordWrap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eastAsia="zh-CN"/>
        </w:rPr>
        <w:t>评标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</w:rPr>
        <w:t>专家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eastAsia="zh-CN"/>
        </w:rPr>
        <w:t>履职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</w:rPr>
        <w:t>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20</w:t>
      </w:r>
      <w:r>
        <w:rPr>
          <w:rFonts w:hint="eastAsia" w:ascii="Times New Roman" w:hAnsi="Times New Roman" w:eastAsia="汉仪细圆B5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汉仪细圆B5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年度）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</w:rPr>
        <w:t>专家姓名：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 xml:space="preserve">                   身份证号：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聘任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 xml:space="preserve">：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专业分类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填表单位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：                   填表日期：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参加评标次数：               拒绝参加评标次数：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参加评标项目名称：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highlight w:val="none"/>
          <w:u w:val="none" w:color="auto"/>
          <w:lang w:val="en-US" w:eastAsia="zh-CN"/>
        </w:rPr>
        <w:t>(逐项列明</w:t>
      </w:r>
      <w:r>
        <w:rPr>
          <w:rFonts w:hint="eastAsia" w:ascii="Times New Roman" w:hAnsi="Times New Roman" w:eastAsia="仿宋_GB2312" w:cs="Times New Roman"/>
          <w:color w:val="auto"/>
          <w:kern w:val="0"/>
          <w:sz w:val="20"/>
          <w:szCs w:val="20"/>
          <w:highlight w:val="none"/>
          <w:u w:val="none" w:color="auto"/>
          <w:lang w:val="en-US" w:eastAsia="zh-CN"/>
        </w:rPr>
        <w:t>评标项目名称、评标地点、招标人、招标代理机构等</w:t>
      </w:r>
      <w:r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highlight w:val="none"/>
          <w:u w:val="none" w:color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 xml:space="preserve">                    </w:t>
      </w:r>
    </w:p>
    <w:tbl>
      <w:tblPr>
        <w:tblStyle w:val="4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4042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59" w:type="dxa"/>
            <w:noWrap w:val="0"/>
            <w:vAlign w:val="top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考核内容</w:t>
            </w:r>
          </w:p>
        </w:tc>
        <w:tc>
          <w:tcPr>
            <w:tcW w:w="4042" w:type="dxa"/>
            <w:noWrap w:val="0"/>
            <w:vAlign w:val="top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考核情况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59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日常考核</w:t>
            </w:r>
          </w:p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（满分8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分）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是否存在负面行为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□是  逐项列明负面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行为及对应评标项目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、评标地点、时间、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扣分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情况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参加教育培训情况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（满分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分）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是否参加教育培训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考试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□否</w:t>
            </w:r>
          </w:p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□是  逐项列明考试扣分情况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年度考核结论</w:t>
            </w:r>
          </w:p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（满分100分）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考核总分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□优秀</w:t>
            </w:r>
          </w:p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□合格</w:t>
            </w:r>
          </w:p>
          <w:p>
            <w:pPr>
              <w:widowControl w:val="0"/>
              <w:wordWrap w:val="0"/>
              <w:adjustRightInd/>
              <w:snapToGrid/>
              <w:spacing w:before="0" w:beforeLines="0" w:after="0" w:afterLines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□不合格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64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70CB8"/>
    <w:rsid w:val="5FD9709B"/>
    <w:rsid w:val="77F767CC"/>
    <w:rsid w:val="7F73C679"/>
    <w:rsid w:val="AFB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24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2025-07-11T07:32:00Z</dcterms:created>
  <dc:creator>赵凯</dc:creator>
  <cp:lastModifiedBy>赵凯</cp:lastModifiedBy>
  <dcterms:modified xsi:type="dcterms:W3CDTF">2025-07-10T15:37:19Z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