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261D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eastAsia="方正小标宋简体"/>
          <w:bCs/>
          <w:sz w:val="40"/>
          <w:szCs w:val="40"/>
          <w:lang w:val="en-US" w:eastAsia="zh-CN"/>
        </w:rPr>
      </w:pPr>
      <w:r>
        <w:rPr>
          <w:rFonts w:hint="eastAsia" w:eastAsia="方正小标宋简体"/>
          <w:bCs/>
          <w:sz w:val="40"/>
          <w:szCs w:val="40"/>
          <w:lang w:val="en-US" w:eastAsia="zh-CN"/>
        </w:rPr>
        <w:t>对《汕尾市公益性岗位开发管理办法</w:t>
      </w:r>
    </w:p>
    <w:p w14:paraId="4D0D2CA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eastAsia="方正小标宋简体"/>
          <w:bCs/>
          <w:sz w:val="40"/>
          <w:szCs w:val="40"/>
          <w:lang w:val="en-US" w:eastAsia="zh-CN"/>
        </w:rPr>
      </w:pPr>
      <w:r>
        <w:rPr>
          <w:rFonts w:hint="eastAsia" w:eastAsia="方正小标宋简体"/>
          <w:bCs/>
          <w:sz w:val="40"/>
          <w:szCs w:val="40"/>
          <w:lang w:val="en-US" w:eastAsia="zh-CN"/>
        </w:rPr>
        <w:t>（公开征求意见稿）》的解读</w:t>
      </w:r>
    </w:p>
    <w:p w14:paraId="11203511">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eastAsia="黑体"/>
          <w:sz w:val="32"/>
          <w:szCs w:val="32"/>
        </w:rPr>
      </w:pPr>
    </w:p>
    <w:p w14:paraId="7250F0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atLeast"/>
        <w:ind w:left="0" w:righ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一、制定背景</w:t>
      </w:r>
    </w:p>
    <w:p w14:paraId="1A8D05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atLeast"/>
        <w:ind w:left="0" w:right="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　　开发公益性岗位托底安置就业困难人员，是就业优先政策的重要组成，是兜牢民生底线的重要措施。2024年9月出台的《中共中央 国务院关于实施就业优先战略促进高质量充分就业的意见》提出，要加强对大龄、残疾、较长时间失业等就业困难群体的帮扶，统筹用好公益性岗位，确保零就业家庭动态清零。</w:t>
      </w:r>
    </w:p>
    <w:p w14:paraId="6093951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atLeast"/>
        <w:ind w:left="0" w:right="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　　2020年4月，我省出台《广东省兜底安置类公益性岗位开发管理办法》（粤人社规〔2020〕13号）。</w:t>
      </w:r>
      <w:r>
        <w:rPr>
          <w:rFonts w:hint="eastAsia" w:ascii="仿宋" w:hAnsi="仿宋" w:eastAsia="仿宋" w:cs="仿宋"/>
          <w:color w:val="333333"/>
          <w:sz w:val="32"/>
          <w:szCs w:val="32"/>
          <w:lang w:val="en-US" w:eastAsia="zh-CN"/>
        </w:rPr>
        <w:t>同年，</w:t>
      </w:r>
      <w:r>
        <w:rPr>
          <w:rFonts w:hint="eastAsia" w:ascii="仿宋" w:hAnsi="仿宋" w:eastAsia="仿宋" w:cs="仿宋"/>
          <w:color w:val="333333"/>
          <w:sz w:val="32"/>
          <w:szCs w:val="32"/>
        </w:rPr>
        <w:t>我</w:t>
      </w:r>
      <w:r>
        <w:rPr>
          <w:rFonts w:hint="eastAsia" w:ascii="仿宋" w:hAnsi="仿宋" w:eastAsia="仿宋" w:cs="仿宋"/>
          <w:color w:val="333333"/>
          <w:sz w:val="32"/>
          <w:szCs w:val="32"/>
          <w:lang w:val="en-US" w:eastAsia="zh-CN"/>
        </w:rPr>
        <w:t>市出台了</w:t>
      </w:r>
      <w:r>
        <w:rPr>
          <w:rFonts w:hint="eastAsia" w:ascii="仿宋" w:hAnsi="仿宋" w:eastAsia="仿宋" w:cs="仿宋"/>
          <w:color w:val="333333"/>
          <w:sz w:val="32"/>
          <w:szCs w:val="32"/>
        </w:rPr>
        <w:t>《关于修订印发《汕尾市兜底安置类公益性岗位开发管理办法》的通知》（汕人社函〔2020〕1号）。政策实施以来，全省常态性储备1万个左右公益性岗位，有效兜底保障就业困难人员和脱贫劳动力实现就业。同时，实施过程中也存在一些制度不清晰不健全、保障不够及时到位等问题。</w:t>
      </w:r>
    </w:p>
    <w:p w14:paraId="7DE117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atLeast"/>
        <w:ind w:left="0" w:right="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　　为进一步健全公益性岗位开发管理制度，凸显公益性岗位“托底线、救急难、临时性”属性，为广大困难群众谋福祉，</w:t>
      </w:r>
      <w:r>
        <w:rPr>
          <w:rFonts w:hint="eastAsia" w:ascii="仿宋" w:hAnsi="仿宋" w:eastAsia="仿宋" w:cs="仿宋"/>
          <w:color w:val="333333"/>
          <w:sz w:val="32"/>
          <w:szCs w:val="32"/>
        </w:rPr>
        <w:t>根据《广东省人力资源和社会保障厅 广东省财政厅关于印发&lt;广东省公益性岗位开发管理办法&gt;的通知》（粤人社规〔2025〕15号）精神，</w:t>
      </w:r>
      <w:r>
        <w:rPr>
          <w:rFonts w:hint="eastAsia" w:ascii="仿宋" w:hAnsi="仿宋" w:eastAsia="仿宋" w:cs="仿宋"/>
          <w:color w:val="333333"/>
          <w:sz w:val="32"/>
          <w:szCs w:val="32"/>
        </w:rPr>
        <w:t>我们修订形成了《</w:t>
      </w:r>
      <w:r>
        <w:rPr>
          <w:rFonts w:hint="eastAsia" w:ascii="仿宋" w:hAnsi="仿宋" w:eastAsia="仿宋" w:cs="仿宋"/>
          <w:color w:val="333333"/>
          <w:sz w:val="32"/>
          <w:szCs w:val="32"/>
          <w:lang w:val="en-US" w:eastAsia="zh-CN"/>
        </w:rPr>
        <w:t>汕尾市</w:t>
      </w:r>
      <w:r>
        <w:rPr>
          <w:rFonts w:hint="eastAsia" w:ascii="仿宋" w:hAnsi="仿宋" w:eastAsia="仿宋" w:cs="仿宋"/>
          <w:color w:val="333333"/>
          <w:sz w:val="32"/>
          <w:szCs w:val="32"/>
        </w:rPr>
        <w:t>公益性岗位开发管理办法》（以下简称《办法》）。</w:t>
      </w:r>
    </w:p>
    <w:p w14:paraId="75664C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atLeast"/>
        <w:ind w:left="0" w:right="0"/>
        <w:jc w:val="both"/>
        <w:textAlignment w:val="auto"/>
        <w:rPr>
          <w:rFonts w:hint="eastAsia" w:ascii="黑体" w:hAnsi="黑体" w:eastAsia="黑体" w:cs="黑体"/>
          <w:color w:val="333333"/>
          <w:sz w:val="32"/>
          <w:szCs w:val="32"/>
        </w:rPr>
      </w:pPr>
      <w:r>
        <w:rPr>
          <w:rFonts w:hint="eastAsia" w:ascii="仿宋" w:hAnsi="仿宋" w:eastAsia="仿宋" w:cs="仿宋"/>
          <w:color w:val="333333"/>
          <w:sz w:val="32"/>
          <w:szCs w:val="32"/>
        </w:rPr>
        <w:t>       </w:t>
      </w:r>
      <w:r>
        <w:rPr>
          <w:rFonts w:hint="eastAsia" w:ascii="黑体" w:hAnsi="黑体" w:eastAsia="黑体" w:cs="黑体"/>
          <w:color w:val="333333"/>
          <w:sz w:val="32"/>
          <w:szCs w:val="32"/>
        </w:rPr>
        <w:t>二、政策依据</w:t>
      </w:r>
    </w:p>
    <w:p w14:paraId="2607A1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atLeast"/>
        <w:ind w:left="0" w:right="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 xml:space="preserve">      </w:t>
      </w:r>
      <w:bookmarkStart w:id="0" w:name="_GoBack"/>
      <w:bookmarkEnd w:id="0"/>
      <w:r>
        <w:rPr>
          <w:rFonts w:hint="eastAsia" w:ascii="仿宋" w:hAnsi="仿宋" w:eastAsia="仿宋" w:cs="仿宋"/>
          <w:color w:val="333333"/>
          <w:sz w:val="32"/>
          <w:szCs w:val="32"/>
        </w:rPr>
        <w:t>《广东省人力资源和社会保障厅 广东省财政厅关于印发&lt;广东省公益性岗位开发管理办法&gt;的通知》（粤人社规〔2025〕15号）</w:t>
      </w:r>
      <w:r>
        <w:rPr>
          <w:rFonts w:hint="eastAsia" w:ascii="仿宋" w:hAnsi="仿宋" w:eastAsia="仿宋" w:cs="仿宋"/>
          <w:color w:val="333333"/>
          <w:sz w:val="32"/>
          <w:szCs w:val="32"/>
          <w:lang w:eastAsia="zh-CN"/>
        </w:rPr>
        <w:t>、《关于印发</w:t>
      </w:r>
      <w:r>
        <w:rPr>
          <w:rFonts w:hint="eastAsia" w:ascii="仿宋" w:hAnsi="仿宋" w:eastAsia="仿宋" w:cs="仿宋"/>
          <w:color w:val="333333"/>
          <w:sz w:val="32"/>
          <w:szCs w:val="32"/>
          <w:lang w:val="en-US" w:eastAsia="zh-CN"/>
        </w:rPr>
        <w:t>&lt;</w:t>
      </w:r>
      <w:r>
        <w:rPr>
          <w:rFonts w:hint="eastAsia" w:ascii="仿宋" w:hAnsi="仿宋" w:eastAsia="仿宋" w:cs="仿宋"/>
          <w:color w:val="333333"/>
          <w:sz w:val="32"/>
          <w:szCs w:val="32"/>
          <w:lang w:eastAsia="zh-CN"/>
        </w:rPr>
        <w:t>汕尾市就业创业补贴申领细则</w:t>
      </w:r>
      <w:r>
        <w:rPr>
          <w:rFonts w:hint="eastAsia" w:ascii="仿宋" w:hAnsi="仿宋" w:eastAsia="仿宋" w:cs="仿宋"/>
          <w:color w:val="333333"/>
          <w:sz w:val="32"/>
          <w:szCs w:val="32"/>
          <w:lang w:val="en-US" w:eastAsia="zh-CN"/>
        </w:rPr>
        <w:t>&gt;</w:t>
      </w:r>
      <w:r>
        <w:rPr>
          <w:rFonts w:hint="eastAsia" w:ascii="仿宋" w:hAnsi="仿宋" w:eastAsia="仿宋" w:cs="仿宋"/>
          <w:color w:val="333333"/>
          <w:sz w:val="32"/>
          <w:szCs w:val="32"/>
          <w:lang w:eastAsia="zh-CN"/>
        </w:rPr>
        <w:t>（2021年修订版）的通知》</w:t>
      </w:r>
      <w:r>
        <w:rPr>
          <w:rFonts w:hint="eastAsia" w:ascii="仿宋" w:hAnsi="仿宋" w:eastAsia="仿宋" w:cs="仿宋"/>
          <w:color w:val="333333"/>
          <w:sz w:val="32"/>
          <w:szCs w:val="32"/>
        </w:rPr>
        <w:t>（</w:t>
      </w:r>
      <w:r>
        <w:rPr>
          <w:rFonts w:hint="eastAsia" w:ascii="仿宋" w:hAnsi="仿宋" w:eastAsia="仿宋" w:cs="仿宋"/>
          <w:color w:val="333333"/>
          <w:sz w:val="32"/>
          <w:szCs w:val="32"/>
          <w:lang w:val="en-US" w:eastAsia="zh-CN"/>
        </w:rPr>
        <w:t>汕人社发</w:t>
      </w:r>
      <w:r>
        <w:rPr>
          <w:rFonts w:hint="eastAsia" w:ascii="仿宋" w:hAnsi="仿宋" w:eastAsia="仿宋" w:cs="仿宋"/>
          <w:color w:val="333333"/>
          <w:sz w:val="32"/>
          <w:szCs w:val="32"/>
        </w:rPr>
        <w:t>〔</w:t>
      </w:r>
      <w:r>
        <w:rPr>
          <w:rFonts w:hint="eastAsia" w:ascii="仿宋" w:hAnsi="仿宋" w:eastAsia="仿宋" w:cs="仿宋"/>
          <w:color w:val="333333"/>
          <w:sz w:val="32"/>
          <w:szCs w:val="32"/>
          <w:lang w:val="en-US" w:eastAsia="zh-CN"/>
        </w:rPr>
        <w:t>2021</w:t>
      </w:r>
      <w:r>
        <w:rPr>
          <w:rFonts w:hint="eastAsia" w:ascii="仿宋" w:hAnsi="仿宋" w:eastAsia="仿宋" w:cs="仿宋"/>
          <w:color w:val="333333"/>
          <w:sz w:val="32"/>
          <w:szCs w:val="32"/>
        </w:rPr>
        <w:t>〕</w:t>
      </w:r>
      <w:r>
        <w:rPr>
          <w:rFonts w:hint="eastAsia" w:ascii="仿宋" w:hAnsi="仿宋" w:eastAsia="仿宋" w:cs="仿宋"/>
          <w:color w:val="333333"/>
          <w:sz w:val="32"/>
          <w:szCs w:val="32"/>
          <w:lang w:val="en-US" w:eastAsia="zh-CN"/>
        </w:rPr>
        <w:t>114</w:t>
      </w:r>
      <w:r>
        <w:rPr>
          <w:rFonts w:hint="eastAsia" w:ascii="仿宋" w:hAnsi="仿宋" w:eastAsia="仿宋" w:cs="仿宋"/>
          <w:color w:val="333333"/>
          <w:sz w:val="32"/>
          <w:szCs w:val="32"/>
        </w:rPr>
        <w:t>号）</w:t>
      </w:r>
      <w:r>
        <w:rPr>
          <w:rFonts w:hint="eastAsia" w:ascii="仿宋" w:hAnsi="仿宋" w:eastAsia="仿宋" w:cs="仿宋"/>
          <w:color w:val="333333"/>
          <w:sz w:val="32"/>
          <w:szCs w:val="32"/>
        </w:rPr>
        <w:t>等文件。</w:t>
      </w:r>
    </w:p>
    <w:p w14:paraId="0F7CE0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atLeast"/>
        <w:ind w:left="0" w:right="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       </w:t>
      </w:r>
      <w:r>
        <w:rPr>
          <w:rFonts w:hint="eastAsia" w:ascii="黑体" w:hAnsi="黑体" w:eastAsia="黑体" w:cs="黑体"/>
          <w:color w:val="333333"/>
          <w:sz w:val="32"/>
          <w:szCs w:val="32"/>
        </w:rPr>
        <w:t>三、目标任务</w:t>
      </w:r>
    </w:p>
    <w:p w14:paraId="6B05F07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atLeast"/>
        <w:ind w:left="0" w:right="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       进一步健全困难群体就业援助机制，发挥公益性岗位兜底安置作用，促进高质量充分就业。</w:t>
      </w:r>
    </w:p>
    <w:p w14:paraId="5B3328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atLeast"/>
        <w:ind w:left="0" w:right="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       </w:t>
      </w:r>
      <w:r>
        <w:rPr>
          <w:rFonts w:hint="eastAsia" w:ascii="黑体" w:hAnsi="黑体" w:eastAsia="黑体" w:cs="黑体"/>
          <w:color w:val="333333"/>
          <w:sz w:val="32"/>
          <w:szCs w:val="32"/>
        </w:rPr>
        <w:t>四、主要内容</w:t>
      </w:r>
    </w:p>
    <w:p w14:paraId="5305D3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atLeast"/>
        <w:ind w:left="0" w:right="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      《办法》较上一轮政策，主要在以下7个方面作了修改。</w:t>
      </w:r>
      <w:r>
        <w:rPr>
          <w:rStyle w:val="7"/>
          <w:rFonts w:hint="eastAsia" w:ascii="仿宋" w:hAnsi="仿宋" w:eastAsia="仿宋" w:cs="仿宋"/>
          <w:color w:val="333333"/>
          <w:sz w:val="32"/>
          <w:szCs w:val="32"/>
        </w:rPr>
        <w:t>一是进一步完善公益性岗位类别设置。</w:t>
      </w:r>
      <w:r>
        <w:rPr>
          <w:rFonts w:hint="eastAsia" w:ascii="仿宋" w:hAnsi="仿宋" w:eastAsia="仿宋" w:cs="仿宋"/>
          <w:color w:val="333333"/>
          <w:sz w:val="32"/>
          <w:szCs w:val="32"/>
        </w:rPr>
        <w:t>根据基层管理服务工作需要，明确岗位类别包括“水利工程及水利设施建设与管护、河湖巡查与管护、垃圾污水处理、厕所粪污无害化处理、河塘清淤整治、托老托幼助残”等既符合公共利益，又属于基层急需的岗位。</w:t>
      </w:r>
      <w:r>
        <w:rPr>
          <w:rStyle w:val="7"/>
          <w:rFonts w:hint="eastAsia" w:ascii="仿宋" w:hAnsi="仿宋" w:eastAsia="仿宋" w:cs="仿宋"/>
          <w:color w:val="333333"/>
          <w:sz w:val="32"/>
          <w:szCs w:val="32"/>
        </w:rPr>
        <w:t>二是进一步完善公益性岗位招聘流程。</w:t>
      </w:r>
      <w:r>
        <w:rPr>
          <w:rFonts w:hint="eastAsia" w:ascii="仿宋" w:hAnsi="仿宋" w:eastAsia="仿宋" w:cs="仿宋"/>
          <w:color w:val="333333"/>
          <w:sz w:val="32"/>
          <w:szCs w:val="32"/>
        </w:rPr>
        <w:t>规范岗位招聘公告主体、公告内容、公示时间，明确“招聘公告在当地人社部门门户网站、广东公共求职招聘服务平台、‘粤就业’小程序等渠道发布”。</w:t>
      </w:r>
      <w:r>
        <w:rPr>
          <w:rStyle w:val="7"/>
          <w:rFonts w:hint="eastAsia" w:ascii="仿宋" w:hAnsi="仿宋" w:eastAsia="仿宋" w:cs="仿宋"/>
          <w:color w:val="333333"/>
          <w:sz w:val="32"/>
          <w:szCs w:val="32"/>
        </w:rPr>
        <w:t>三是强化公益性岗位工伤保障。</w:t>
      </w:r>
      <w:r>
        <w:rPr>
          <w:rFonts w:hint="eastAsia" w:ascii="仿宋" w:hAnsi="仿宋" w:eastAsia="仿宋" w:cs="仿宋"/>
          <w:color w:val="333333"/>
          <w:sz w:val="32"/>
          <w:szCs w:val="32"/>
        </w:rPr>
        <w:t>明确乡村公益性岗位人员可单项参加工伤保险，或参加意外伤害险。</w:t>
      </w:r>
      <w:r>
        <w:rPr>
          <w:rStyle w:val="7"/>
          <w:rFonts w:hint="eastAsia" w:ascii="仿宋" w:hAnsi="仿宋" w:eastAsia="仿宋" w:cs="仿宋"/>
          <w:color w:val="333333"/>
          <w:sz w:val="32"/>
          <w:szCs w:val="32"/>
        </w:rPr>
        <w:t>四是规范公益性岗位期限计算方法。</w:t>
      </w:r>
      <w:r>
        <w:rPr>
          <w:rFonts w:hint="eastAsia" w:ascii="仿宋" w:hAnsi="仿宋" w:eastAsia="仿宋" w:cs="仿宋"/>
          <w:color w:val="333333"/>
          <w:sz w:val="32"/>
          <w:szCs w:val="32"/>
        </w:rPr>
        <w:t>明确公益性岗位和乡村公益性岗位在岗期限应合并计算，避免同一人员套用政策频繁换岗，防止福利化倾向。</w:t>
      </w:r>
      <w:r>
        <w:rPr>
          <w:rStyle w:val="7"/>
          <w:rFonts w:hint="eastAsia" w:ascii="仿宋" w:hAnsi="仿宋" w:eastAsia="仿宋" w:cs="仿宋"/>
          <w:color w:val="333333"/>
          <w:sz w:val="32"/>
          <w:szCs w:val="32"/>
        </w:rPr>
        <w:t>五是进一步压实管理责任。</w:t>
      </w:r>
      <w:r>
        <w:rPr>
          <w:rFonts w:hint="eastAsia" w:ascii="仿宋" w:hAnsi="仿宋" w:eastAsia="仿宋" w:cs="仿宋"/>
          <w:color w:val="333333"/>
          <w:sz w:val="32"/>
          <w:szCs w:val="32"/>
        </w:rPr>
        <w:t>明确用人单位应建立健全在岗人员日常考勤、履职考核、请销假管理等工作机制，每月在公益性岗位管理系统录入相关人员工作任务完成及在岗考勤等情况；公共就业服务机构应当加大日常抽查检查力度，动态掌握公益性岗位人员在岗情况和待遇保障情况。</w:t>
      </w:r>
      <w:r>
        <w:rPr>
          <w:rStyle w:val="7"/>
          <w:rFonts w:hint="eastAsia" w:ascii="仿宋" w:hAnsi="仿宋" w:eastAsia="仿宋" w:cs="仿宋"/>
          <w:color w:val="333333"/>
          <w:sz w:val="32"/>
          <w:szCs w:val="32"/>
        </w:rPr>
        <w:t>六是规范退出机制。</w:t>
      </w:r>
      <w:r>
        <w:rPr>
          <w:rFonts w:hint="eastAsia" w:ascii="仿宋" w:hAnsi="仿宋" w:eastAsia="仿宋" w:cs="仿宋"/>
          <w:color w:val="333333"/>
          <w:sz w:val="32"/>
          <w:szCs w:val="32"/>
        </w:rPr>
        <w:t>明确“与其他用人单位建立全日制劳动关系的”“担任市场主体、社会组织法定代表人”“被列入失信被执行人名单的”“担任村（社区）“两委”成员的”等6类退出情形，防止违规在岗。</w:t>
      </w:r>
      <w:r>
        <w:rPr>
          <w:rStyle w:val="7"/>
          <w:rFonts w:hint="eastAsia" w:ascii="仿宋" w:hAnsi="仿宋" w:eastAsia="仿宋" w:cs="仿宋"/>
          <w:color w:val="333333"/>
          <w:sz w:val="32"/>
          <w:szCs w:val="32"/>
        </w:rPr>
        <w:t>七是衔接延迟退休改革。</w:t>
      </w:r>
      <w:r>
        <w:rPr>
          <w:rFonts w:hint="eastAsia" w:ascii="仿宋" w:hAnsi="仿宋" w:eastAsia="仿宋" w:cs="仿宋"/>
          <w:color w:val="333333"/>
          <w:sz w:val="32"/>
          <w:szCs w:val="32"/>
        </w:rPr>
        <w:t>明确“在本办法实施前已安置在岗且首次签订劳动合同或劳务协议时距原法定退休年龄不足5年的，在岗期限最长可至延迟退休改革后的法定退休年龄”。同时，明确“对选择弹性延迟退休的人员，弹性延迟退休时段不予纳入公益性岗位政策保障范围。”</w:t>
      </w:r>
    </w:p>
    <w:p w14:paraId="7A3C4E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color w:val="333333"/>
          <w:sz w:val="24"/>
          <w:szCs w:val="24"/>
        </w:rPr>
      </w:pPr>
    </w:p>
    <w:p w14:paraId="0E6A02CC"/>
    <w:sectPr>
      <w:footerReference r:id="rId3" w:type="default"/>
      <w:pgSz w:w="11906" w:h="16838"/>
      <w:pgMar w:top="1440" w:right="1531" w:bottom="1440"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050F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005A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2005A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NWMzZWFjNjVjMDExM2YwYjM2ZGNjZTNmYjJiY2UifQ=="/>
  </w:docVars>
  <w:rsids>
    <w:rsidRoot w:val="FFF2F65D"/>
    <w:rsid w:val="05241326"/>
    <w:rsid w:val="0BDC6D23"/>
    <w:rsid w:val="1F2E20CF"/>
    <w:rsid w:val="3AF7CDEC"/>
    <w:rsid w:val="44CB1108"/>
    <w:rsid w:val="54020D4A"/>
    <w:rsid w:val="57FB3CB9"/>
    <w:rsid w:val="58F97427"/>
    <w:rsid w:val="65FD1CAA"/>
    <w:rsid w:val="65FD37A5"/>
    <w:rsid w:val="6D47EBB3"/>
    <w:rsid w:val="6F556507"/>
    <w:rsid w:val="6FB64D57"/>
    <w:rsid w:val="704020FA"/>
    <w:rsid w:val="710032F2"/>
    <w:rsid w:val="72BB0661"/>
    <w:rsid w:val="7677A0EB"/>
    <w:rsid w:val="7BF71DAE"/>
    <w:rsid w:val="7DFB4B71"/>
    <w:rsid w:val="7EF26ADA"/>
    <w:rsid w:val="7FBD3CBB"/>
    <w:rsid w:val="7FDF7310"/>
    <w:rsid w:val="A5FCA46E"/>
    <w:rsid w:val="B4CFBF44"/>
    <w:rsid w:val="B7FC9CEE"/>
    <w:rsid w:val="BBFB45E2"/>
    <w:rsid w:val="D5FE6781"/>
    <w:rsid w:val="EF3D8E86"/>
    <w:rsid w:val="F3D6FBDA"/>
    <w:rsid w:val="FB3C59E2"/>
    <w:rsid w:val="FEA35949"/>
    <w:rsid w:val="FEFA275B"/>
    <w:rsid w:val="FFEF64D0"/>
    <w:rsid w:val="FFF2F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1446</Words>
  <Characters>1484</Characters>
  <Lines>0</Lines>
  <Paragraphs>0</Paragraphs>
  <TotalTime>1</TotalTime>
  <ScaleCrop>false</ScaleCrop>
  <LinksUpToDate>false</LinksUpToDate>
  <CharactersWithSpaces>1540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2023-05-06T17:14:00Z</dcterms:created>
  <dc:creator>黎佩莹</dc:creator>
  <cp:lastModifiedBy>李柠柠</cp:lastModifiedBy>
  <dcterms:modified xsi:type="dcterms:W3CDTF">2025-08-06T07:04:11Z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6BC3C7113F651FAD07AA5564813F9B00</vt:lpwstr>
  </property>
  <property fmtid="{D5CDD505-2E9C-101B-9397-08002B2CF9AE}" pid="4" name="KSOTemplateDocerSaveRecord">
    <vt:lpwstr>eyJoZGlkIjoiNTIyZmQ1Yzg2NzRkNmQ3MzhiMDJhNzBhOWExY2YzYzUiLCJ1c2VySWQiOiI5NDkzMTcwMTEifQ==</vt:lpwstr>
  </property>
</Properties>
</file>