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40494">
      <w:pPr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汕尾市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“乡村CEO”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准入退出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管理办法（试行）</w:t>
      </w:r>
    </w:p>
    <w:p w14:paraId="75851BC2">
      <w:pPr>
        <w:jc w:val="center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（征求意见稿）</w:t>
      </w:r>
    </w:p>
    <w:p w14:paraId="3181F5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614F9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‌第一章 总则‌</w:t>
      </w:r>
    </w:p>
    <w:p w14:paraId="5B55E162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‌第一条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‌ 为规范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“乡村CEO”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管理，提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升村集体资产运营效能，根据《汕尾市“乡村CEO”人才培养计划》及乡村振兴战略部署，结合本市实际制定本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F69C7B4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‌第二条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‌ 本制度适用于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通过“四个一批”选拔培育的“乡村CEO”人员及运营团队管理，坚持以“懂农业、懂管理、懂技术、善经营”的选拔标准，打造高素质的“乡村CEO”运营团队。</w:t>
      </w:r>
    </w:p>
    <w:p w14:paraId="480C2431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‌第三条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‌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市级农业农村部门统筹抓总，负责制订年度培育计划与培育任务，报同级组织部门审定后，指导各县（市、区）开展筛选培育，并严格审查审核，确保培育工作质量。</w:t>
      </w:r>
    </w:p>
    <w:p w14:paraId="64AE0552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第四条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各县（市、区）组织、农业农村部门负责培育工作的具体实施，包括开展培育人选初步审查、走访考察调研、确定培育名单，确定培育人选等。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镇（街道）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村（社区）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培育人选的物色与组织申报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D9101AD"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各县（市、区）、镇</w:t>
      </w:r>
      <w:r>
        <w:rPr>
          <w:rFonts w:hint="eastAsia" w:ascii="仿宋_GB2312" w:hAnsi="仿宋_GB2312" w:eastAsia="仿宋_GB2312" w:cs="仿宋_GB2312"/>
          <w:sz w:val="32"/>
          <w:szCs w:val="32"/>
        </w:rPr>
        <w:t>（街道）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要结合“四个一批”选拔要求，为选拔培育的“乡村CEO”制订年度运营绩效目标及相关考核机制，落实“乡村CEO”运营绩效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日常监督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工作。</w:t>
      </w:r>
    </w:p>
    <w:p w14:paraId="2D81346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运营绩效目标应当包括不限于集体经济增长率、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集体资产增值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率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发展及</w:t>
      </w:r>
      <w:r>
        <w:rPr>
          <w:rFonts w:hint="eastAsia" w:ascii="仿宋_GB2312" w:hAnsi="仿宋_GB2312" w:eastAsia="仿宋_GB2312" w:cs="仿宋_GB2312"/>
          <w:sz w:val="32"/>
          <w:szCs w:val="32"/>
        </w:rPr>
        <w:t>营收增长率、带动农户增收比例等指标。</w:t>
      </w:r>
    </w:p>
    <w:p w14:paraId="0D8AFBF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‌第二章 准入机制‌</w:t>
      </w:r>
    </w:p>
    <w:p w14:paraId="2A1FAE80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‌第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基本条件‌</w:t>
      </w:r>
    </w:p>
    <w:p w14:paraId="1A2566C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‌政治素养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拥护党的领导，遵纪守法，无不良信用记录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189149C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‌能力资质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年龄原则上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周岁以下，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符合“四个一批”的选拔条件。</w:t>
      </w:r>
    </w:p>
    <w:p w14:paraId="5735087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‌职业认同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有扎根乡村意愿，具备履行岗位的健康条件。</w:t>
      </w:r>
    </w:p>
    <w:p w14:paraId="2D07A8D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‌第六条 选聘程序‌</w:t>
      </w:r>
    </w:p>
    <w:p w14:paraId="5162D5B3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一）镇村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镇（街道）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村（社区）结合工作实际，物色拟定培育人选，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经镇（街道）班子会议审核提交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各县（市、区）组织部、农业农村局。</w:t>
      </w:r>
    </w:p>
    <w:p w14:paraId="2B30A318"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二）县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级评审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各县（市、区）委组织部、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开展实地走访考察调研，根据拟培育人选政治素养、能力资质、工作意愿及工作成效进行评审，确定培育名单，报市级组织、农业农村部门备案。</w:t>
      </w:r>
    </w:p>
    <w:p w14:paraId="528A2674"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市级组织、农业农村部门根据工作实际参与实地走访考察调研。</w:t>
      </w:r>
    </w:p>
    <w:p w14:paraId="012636E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三）授牌公示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对经评审合格的人选，授予“乡村CEO”称号，并在市、县农业农村局门户网站予以公示。其中，属“招聘一批”的，招聘事项应当经村集体民主会议表决通过及公示后</w:t>
      </w:r>
      <w:r>
        <w:rPr>
          <w:rFonts w:hint="eastAsia" w:ascii="仿宋_GB2312" w:hAnsi="仿宋_GB2312" w:eastAsia="仿宋_GB2312" w:cs="仿宋_GB2312"/>
          <w:sz w:val="32"/>
          <w:szCs w:val="32"/>
        </w:rPr>
        <w:t>5个工作日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，签订聘用合同及经营目标责任书。</w:t>
      </w:r>
    </w:p>
    <w:p w14:paraId="762C5006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‌第三章 退出机制‌</w:t>
      </w:r>
    </w:p>
    <w:p w14:paraId="6468752E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‌第七条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强制退出情形‌</w:t>
      </w:r>
    </w:p>
    <w:p w14:paraId="1149B223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‌绩效不达标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年度绩效评价不合格，或连续两年未达良好等级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F5C40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‌重大失误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决策失误造成集体资产损失超10万元；</w:t>
      </w:r>
    </w:p>
    <w:p w14:paraId="4D0D6CB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‌违法违规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违纪违法、严重违反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运营管理制度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或出现安全质量责任事故；</w:t>
      </w:r>
    </w:p>
    <w:p w14:paraId="36764BB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‌履职障碍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因病/因故无法履职超过6个月。</w:t>
      </w:r>
    </w:p>
    <w:p w14:paraId="3F3B1CA7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‌第八条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主动退出情形‌</w:t>
      </w:r>
    </w:p>
    <w:p w14:paraId="3F97EC0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个人提交书面辞职申请；</w:t>
      </w:r>
    </w:p>
    <w:p w14:paraId="62BAAA5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因工作需要转任其他岗位。</w:t>
      </w:r>
    </w:p>
    <w:p w14:paraId="65666EB1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‌第九条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退出程序‌</w:t>
      </w:r>
    </w:p>
    <w:p w14:paraId="684C540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一）镇街提议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镇（街道）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村（社区）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提出退出建议并附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佐证依据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并经镇（街道）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班子会议审核提交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各县（市、区）组织部、农业农村局审查。</w:t>
      </w:r>
    </w:p>
    <w:p w14:paraId="31F77F98">
      <w:pPr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二）县级审定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各县（市、区）组织部、农业农村局联合开展审查审核，经确认符合退出条件后，报市级对应部门备案。</w:t>
      </w:r>
    </w:p>
    <w:p w14:paraId="04C5708C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三）退出注销。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撤回“乡村CEO”称号，台账、名册注销相关信息，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并由县（市、区）农业农村部门书面通知相关权利人。其中，属“招聘一批”的，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依法解除合同，免去相关职务，3个工作日内完成工作交接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A91E8A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‌第四章 附则‌</w:t>
      </w:r>
    </w:p>
    <w:p w14:paraId="15944F33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‌第十条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>‌ 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由市农业农村局负责解释，自发布之日起施行。各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可结合本地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细化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准入退出规则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576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35DDB"/>
    <w:rsid w:val="14694375"/>
    <w:rsid w:val="19535DDB"/>
    <w:rsid w:val="1D737C15"/>
    <w:rsid w:val="243956A3"/>
    <w:rsid w:val="31C3610C"/>
    <w:rsid w:val="4F376C04"/>
    <w:rsid w:val="7F4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1304</Words>
  <Characters>1324</Characters>
  <Lines>0</Lines>
  <Paragraphs>0</Paragraphs>
  <TotalTime>5</TotalTime>
  <ScaleCrop>false</ScaleCrop>
  <LinksUpToDate>false</LinksUpToDate>
  <CharactersWithSpaces>1391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2025-06-16T02:18:00Z</dcterms:created>
  <dc:creator>风的追溯</dc:creator>
  <cp:lastModifiedBy>红彤彤</cp:lastModifiedBy>
  <dcterms:modified xsi:type="dcterms:W3CDTF">2025-08-12T08:53:51Z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CD03BEFE671440BC821EC69985042814_13</vt:lpwstr>
  </property>
  <property fmtid="{D5CDD505-2E9C-101B-9397-08002B2CF9AE}" pid="4" name="KSOTemplateDocerSaveRecord">
    <vt:lpwstr>eyJoZGlkIjoiOWVkNzZiNzI2OWE4NmM3YTgxOGM1MzcwODUwNWZmMDMiLCJ1c2VySWQiOiI3NzEzMzAzMTQifQ==</vt:lpwstr>
  </property>
</Properties>
</file>