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附件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1: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汕尾市202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年度市级科技计划（社会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发展领域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）项目申报指南</w:t>
      </w:r>
      <w:bookmarkEnd w:id="0"/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为提升汕尾地区医药卫生技术的自主创新能力，提高我市医学整体水平。根据《汕尾市医药科技计划项目管理细则（第二次修订）》（汕科字[2023]64号）精神，我局编制了《汕尾市202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年度市级科技计划（社会发展领域）项目征集申报指南》。专项如下：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临床应用研究计划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专项</w:t>
      </w:r>
    </w:p>
    <w:p>
      <w:pPr>
        <w:numPr>
          <w:ilvl w:val="0"/>
          <w:numId w:val="0"/>
        </w:num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重大非传染疾病防治技术临床应用研究</w:t>
      </w:r>
      <w:r>
        <w:rPr>
          <w:rStyle w:val="5"/>
          <w:rFonts w:ascii="楷体_GB2312" w:hAnsi="楷体_GB2312" w:eastAsia="楷体_GB2312" w:cs="楷体_GB2312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（专题编号:0</w:t>
      </w:r>
      <w:r>
        <w:rPr>
          <w:rStyle w:val="5"/>
          <w:rFonts w:hint="default" w:ascii="楷体_GB2312" w:hAnsi="楷体_GB2312" w:eastAsia="楷体_GB2312" w:cs="楷体_GB2312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1</w:t>
      </w:r>
      <w:r>
        <w:rPr>
          <w:rStyle w:val="5"/>
          <w:rFonts w:ascii="楷体_GB2312" w:hAnsi="楷体_GB2312" w:eastAsia="楷体_GB2312" w:cs="楷体_GB2312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0</w:t>
      </w:r>
      <w:r>
        <w:rPr>
          <w:rStyle w:val="5"/>
          <w:rFonts w:hint="eastAsia" w:ascii="楷体_GB2312" w:hAnsi="楷体_GB2312" w:eastAsia="楷体_GB2312" w:cs="楷体_GB2312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Style w:val="5"/>
          <w:rFonts w:ascii="楷体_GB2312" w:hAnsi="楷体_GB2312" w:eastAsia="楷体_GB2312" w:cs="楷体_GB2312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1.扶持方向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聚焦心脑血管疾病、恶性肿瘤、慢性呼吸系统疾病、糖尿病、慢性肝肾疾病、神经及精神类疾病等重大慢病，重点突破一批重大慢病研究体系和创新网络，为加快重大慢病防控技术突破、控制医疗费用增长、促进技术合理规范应用、降低医疗和社会负担、遏制重大慢病发病率、死亡率等提供积极有效的科技支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2.申报对象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汕尾市境内注册的具有独立法人资格的各级医药卫生机构（含医学科研教学单位）。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3.申报要求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（1）项目负责人条件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①汕尾市各级医药卫生机构（含医学科研教学单位）的在职技术人员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，且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符合下列条件之一：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a.具备医药、卫生专业技术中级（含中级）以上技术职称；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b.具有硕士、博士学位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②凡已承担汕尾市医药科技计划项目的项目负责人，必须待项目通过验收后方可作为项目负责人申报新项目。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③同一项目负责人在同一年度申报的项目数只限1项（由主管部门另行组织的突发性公共安全疾病防治项目除外）。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（2）申请项目必须是医药卫生领域的应用研究或应用基础研究项目，以满足汕尾地区公共卫生需求为目标，研究内容、周期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技术路线科学、合理、可行。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（3）项目申请单位必须具有一定的科研和人才培养条件。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（4）项目主要参与者（课题组前3名成员）在研的汕尾市医药科技计划项目不得超过2项。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4.资助方式、强度与项目执行周期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不设经费资助，项目执行周期为2年。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楷体" w:hAnsi="楷体" w:eastAsia="楷体" w:cs="楷体"/>
          <w:sz w:val="32"/>
          <w:szCs w:val="32"/>
        </w:rPr>
        <w:t>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人工智能与智慧医疗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（数字医疗）</w:t>
      </w:r>
      <w:r>
        <w:rPr>
          <w:rFonts w:hint="eastAsia" w:ascii="楷体" w:hAnsi="楷体" w:eastAsia="楷体" w:cs="楷体"/>
          <w:sz w:val="32"/>
          <w:szCs w:val="32"/>
        </w:rPr>
        <w:t>临床应用</w:t>
      </w:r>
      <w:r>
        <w:rPr>
          <w:rStyle w:val="5"/>
          <w:rFonts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（专题编号:0</w:t>
      </w:r>
      <w:r>
        <w:rPr>
          <w:rStyle w:val="5"/>
          <w:rFonts w:hint="default"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1</w:t>
      </w:r>
      <w:r>
        <w:rPr>
          <w:rStyle w:val="5"/>
          <w:rFonts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0</w:t>
      </w:r>
      <w:r>
        <w:rPr>
          <w:rStyle w:val="5"/>
          <w:rFonts w:hint="eastAsia"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Style w:val="5"/>
          <w:rFonts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1.扶持方向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鼓励更多人工智能成果、技术在汕尾市医疗卫生领域率先应用，推动人工智能赋能医疗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支持依托计算机信息技术开展数字化医疗研究和应用，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影像学各类疾病数理统计，探索影像识别模式，寻找基于多模态影像数据的诊断指标，为开发基于智能算法的医学影像智能辅助诊断系统提供基础数据。支持采用医疗机器人、远程医疗、医疗大数据平台、医疗方案智能优化系统以及智能放疗设备等临床应用，提高临床诊断的效率与准确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2.申报对象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汕尾市境内注册的具有独立法人资格的各级医药卫生机构（含医学科研教学单位）。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3.申报要求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（1）项目负责人条件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①汕尾市各级医药卫生机构（含医学科研教学单位）的在职技术人员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，且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符合下列条件之一：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a.具备医药、卫生专业技术中级（含中级）以上技术职称；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b.具有硕士、博士学位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②凡已承担汕尾市医药科技计划项目的项目负责人，必须待项目通过验收后方可作为项目负责人申报新项目。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③同一项目负责人在同一年度申报的项目数只限1项（由主管部门另行组织的突发性公共安全疾病防治项目除外）。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（2）申请项目必须是医药卫生领域的应用研究或应用基础研究项目，以满足汕尾地区公共卫生需求为目标，研究内容、周期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技术路线科学、合理、可行。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（3）项目申请单位必须具有一定的科研和人才培养条件。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（4）项目主要参与者（课题组前3名成员）在研的汕尾市医药科技计划项目不得超过2项。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4.资助方式、强度与项目执行周期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不设经费资助，项目执行周期为2年。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楷体" w:hAnsi="楷体" w:eastAsia="楷体" w:cs="楷体"/>
          <w:sz w:val="32"/>
          <w:szCs w:val="32"/>
        </w:rPr>
        <w:t>　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sz w:val="32"/>
          <w:szCs w:val="32"/>
        </w:rPr>
        <w:t>中医药和中西医结合领域的临床应用研究</w:t>
      </w:r>
      <w:r>
        <w:rPr>
          <w:rStyle w:val="5"/>
          <w:rFonts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（专题编号:0</w:t>
      </w:r>
      <w:r>
        <w:rPr>
          <w:rStyle w:val="5"/>
          <w:rFonts w:hint="default"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1</w:t>
      </w:r>
      <w:r>
        <w:rPr>
          <w:rStyle w:val="5"/>
          <w:rFonts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0</w:t>
      </w:r>
      <w:r>
        <w:rPr>
          <w:rStyle w:val="5"/>
          <w:rFonts w:hint="default"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Style w:val="5"/>
          <w:rFonts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1.扶持方向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支持中医药传承研究，开展中医药健康干预效果，对疾病防治前瞻性临床研究，评价中医药防治技术的有效性、安全性和影响因素；支持中药经方现代应用临床研究，开展中药经方治疗现代疾病的循证评价研究，明确其辩证规律、效应特点及适用范围，挖掘古方新用价值；筛选具有疗效优势的中西医结合方案并进行临床评价研究。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2.申报对象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汕尾市境内注册的具有独立法人资格的各级医药卫生机构（含医学科研教学单位）。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3.申报要求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（1）项目负责人条件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①汕尾市各级医药卫生机构（含医学科研教学单位）的在职技术人员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，且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符合下列条件之一：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a.具备医药、卫生专业技术中级（含中级）以上技术职称；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b.具有硕士、博士学位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②凡已承担汕尾市医药科技计划项目的项目负责人，必须待项目通过验收后方可作为项目负责人申报新项目。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③同一项目负责人在同一年度申报的项目数只限1项（由主管部门另行组织的突发性公共安全疾病防治项目除外）。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（2）申请项目必须是医药卫生领域的应用研究或应用基础研究项目，以满足汕尾地区公共卫生需求为目标，研究内容、周期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技术路线科学、合理、可行。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（3）项目申请单位必须具有一定的科研和人才培养条件。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（4）项目主要参与者（课题组前3名成员）在研的汕尾市医药科技计划项目不得超过2项。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4.资助方式、强度与项目执行周期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不设经费资助，项目执行周期为2年。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楷体" w:hAnsi="楷体" w:eastAsia="楷体" w:cs="楷体"/>
          <w:sz w:val="32"/>
          <w:szCs w:val="32"/>
        </w:rPr>
        <w:t>　</w:t>
      </w:r>
      <w:r>
        <w:rPr>
          <w:rFonts w:hint="eastAsia" w:ascii="黑体" w:hAnsi="黑体" w:eastAsia="黑体" w:cs="黑体"/>
          <w:sz w:val="32"/>
          <w:szCs w:val="32"/>
        </w:rPr>
        <w:t>二、药品安全计划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专项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楷体" w:hAnsi="楷体" w:eastAsia="楷体" w:cs="楷体"/>
          <w:sz w:val="32"/>
          <w:szCs w:val="32"/>
        </w:rPr>
        <w:t>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药品安全快速检测理论、方法、试剂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等</w:t>
      </w:r>
      <w:r>
        <w:rPr>
          <w:rFonts w:hint="eastAsia" w:ascii="楷体" w:hAnsi="楷体" w:eastAsia="楷体" w:cs="楷体"/>
          <w:sz w:val="32"/>
          <w:szCs w:val="32"/>
        </w:rPr>
        <w:t>应用研究与示范</w:t>
      </w:r>
      <w:r>
        <w:rPr>
          <w:rStyle w:val="5"/>
          <w:rFonts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（专题编号:0</w:t>
      </w:r>
      <w:r>
        <w:rPr>
          <w:rStyle w:val="5"/>
          <w:rFonts w:hint="default"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2</w:t>
      </w:r>
      <w:r>
        <w:rPr>
          <w:rStyle w:val="5"/>
          <w:rFonts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0</w:t>
      </w:r>
      <w:r>
        <w:rPr>
          <w:rStyle w:val="5"/>
          <w:rFonts w:hint="eastAsia"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Style w:val="5"/>
          <w:rFonts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1.扶持方向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围绕关系人民群众生命健康、用药安全的科技需求，鼓励开展药品安全快速检测理论、方法、试剂的研究。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2.申报对象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汕尾市境内注册的具有独立法人资格的各级医药卫生机构（含医学科研教学单位）。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3.申报要求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（1）项目负责人条件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①汕尾市各级医药卫生机构（含医学科研教学单位）的在职技术人员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且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符合下列条件之一：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a.具备医药、卫生专业技术中级（含中级）以上技术职称；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b.具有硕士、博士学位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②凡已承担汕尾市医药科技计划项目的项目负责人，必须待项目通过验收后方可作为项目负责人申报新项目。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③同一项目负责人在同一年度申报的项目数只限1项（由主管部门另行组织的突发性公共安全疾病防治项目除外）。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（2）申请项目必须是医药卫生领域的应用研究或应用基础研究项目，以满足汕尾地区公共卫生需求为目标，研究内容、周期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技术路线科学、合理、可行。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（3）项目申请单位必须具有一定的科研和人才培养条件。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（4）项目主要参与者（课题组前3名成员）在研的汕尾市医药科技计划项目不得超过2项。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4.资助方式、强度与项目执行周期</w:t>
      </w:r>
    </w:p>
    <w:p>
      <w:p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不设经费资助，项目执行周期为2年。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664110"/>
    <w:multiLevelType w:val="singleLevel"/>
    <w:tmpl w:val="256641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D51D7"/>
    <w:rsid w:val="4EFD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2025-09-17T07:39:00Z</dcterms:created>
  <dc:creator>Administrator</dc:creator>
  <cp:lastModifiedBy>Administrator</cp:lastModifiedBy>
  <dcterms:modified xsi:type="dcterms:W3CDTF">2025-09-17T07:39:22Z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FD13576636BF468BA9A63C54E4C1FDDC</vt:lpwstr>
  </property>
</Properties>
</file>