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殡葬基本服务收费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定价方案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市城区发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展改革局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报来《关于报请核准汕尾市城区殡仪馆要求重新核定殡葬服务的请示》（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汕市区发改〔2024〕42号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申请重新核定城区殡仪馆殡葬基本服务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广东省人民政府办公厅关于印发〈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广东省定价目录（2022年版）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〉的通知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粤府办〔2022〕5号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《广东省发展改革委 广东省民政厅关于进一步加强殡葬服务价格管理及有关问题的通知》（粤发改规〔2018〕8号）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经开展成本调查，并综合考虑社会经济发展水平、群众承受能力等因素，制定本方案。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殡葬基本服务收费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殡葬基本服务项目包括遗体接运（普通殡葬专用车）、遗体消毒、遗体存放、遗体告别厅租用（小型告别厅）、遗体火化（普通火化炉）、骨灰盒（盅，简易标准型）、骨灰寄存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7项。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具有汕尾市城区户籍的城乡居民以及出现在本地无人认领的遗体，在城区殡仪馆实行火化的，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应严格按照《广东省民政厅 广东省财政厅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印发〈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关于全省城乡居民殡葬基本服务由政府免费提供的实施方案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〉的通知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》（粤民发〔2015〕37号）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、市民政局市财政局市发展改革局《印发〈关于全市城乡居民殡葬基本服务由政府免费提供的实施方案〉的通知》（汕民发〔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47号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）、城区民政局城区财政局城区发展改革局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《印发&lt;关于汕尾市城区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城乡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居民殡葬基本服务由政府免费提供的实施方案&gt;的通知》（汕市区民〔2015〕105号）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等有关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规定实行免费保障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，有条件的可在规定免费提供基本服务的基础上，进一步扩大减免的比例和范围。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对向非免费对象提供的殡葬基本服务项目，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遗体接运（普通殡葬专用车）、遗体火化（普通火化炉）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骨灰寄存3项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行政事业性收费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按原市物价局《关于加强我市殡葬服务价格管理及有关问题的通知》（汕价〔2011〕89号）、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物价局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市财政局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关于调整我市殡葬基本服务收费标准的通知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汕价〔2007〕57号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遗体消毒、遗体存放、遗体告别厅租用（小型告别厅）、骨灰盒（盅，简易标准型）4项实行政府指导价管理。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具体各项殡葬基本服务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收费标准见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10"/>
        <w:tblW w:w="8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433"/>
        <w:gridCol w:w="1128"/>
        <w:gridCol w:w="4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计费单位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收费标准</w:t>
            </w:r>
          </w:p>
        </w:tc>
        <w:tc>
          <w:tcPr>
            <w:tcW w:w="4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遗体接运（普通殡葬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车）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含2名殡葬接运工收殓、装卸。不得加收误车费、楼层加收抬尸费等名目的费用。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城区内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元/具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180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农村、跨市（县）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元/具·公里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3.5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每具收费不低于120元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以来回程距离计算。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遗体火化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普通火化炉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含骨灰清理、包装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所有参照等级殡仪馆收费的，火化区用房必须达到1999年建设部、民政部《殡仪馆建设设计规范》规定的要求。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国家三级殡仪馆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215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火化炉设备达到先进水平，烟尘排放达到2009年国家《燃油式火化机大气污染物排放限值》规定的三级标准可参照该收费标准执行。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未上等级殡仪馆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指设备及殡葬用房未达到国家三级殡仪馆或省二级殡仪馆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骨灰寄存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元/格位·年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含管理费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骨灰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寄存在殡仪馆内的骨灰楼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遗体消毒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（最高限价）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遗体存放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元/具·天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76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（最高限价）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/>
              </w:rPr>
              <w:t>冷藏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/>
              </w:rPr>
              <w:t>防腐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/>
              </w:rPr>
              <w:t>遗体防腐和冷冻冷藏设备应符合国家相应标准。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遗体告别厅租用(小型告别厅)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元/间·次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139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（最高限价）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可容纳50人。配置横幅、挽联、两个固定花圈、瞻仰棺、哀乐播放装置等专用设备。每次租用不超过2小时。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骨灰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（盅，简易标准型）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元/个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（最高限价）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91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注：表中“收费标准”为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非免费对象的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收费标准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殡葬选择性服务收费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殡葬用品价格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实行市场调节价管理，由殡仪馆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在民政部门规定的收费目录清单内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依法自主制定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收费标准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目录清单以外的不得收费。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对殡葬选择性服务应坚持自愿有偿的原则，不得以任何理由强制服务并收费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具体服务项目、服务内容、服务标准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、服务流程等情况应在开展服务前向社会公示。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殡仪馆在提供服务过程中，应严格遵守国家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和省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有关政策规定，严格规范服务和收费行为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。要引导群众合理消费和明白消费，不得违反公平自愿原则以任何形式捆绑、分拆或强制提供服务并收费，也不得限制或采取增收附加费等方式变相限制丧属使用自带骨灰盒、花圈等文明殡葬用品。要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收费公示和明码标价规定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。殡仪馆在提供相关服务时，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应当与丧属签订服务合同或协议，明确服务项目、服务内容和收费标准等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不得收取合同或协议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以外的其他任何费用。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方案拟</w:t>
      </w:r>
      <w:r>
        <w:rPr>
          <w:rFonts w:hint="eastAsia" w:ascii="仿宋_GB2312" w:hAnsi="仿宋_GB2312" w:eastAsia="仿宋_GB2312" w:cs="仿宋_GB2312"/>
          <w:sz w:val="32"/>
          <w:szCs w:val="32"/>
        </w:rPr>
        <w:t>自发文之日起执行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，试行三年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试行期满前，殡仪馆应重新报批申请核定正式价格。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6676A"/>
    <w:rsid w:val="018557C9"/>
    <w:rsid w:val="0186676A"/>
    <w:rsid w:val="04EB48D3"/>
    <w:rsid w:val="052E7C0C"/>
    <w:rsid w:val="06523A66"/>
    <w:rsid w:val="08BD2DFE"/>
    <w:rsid w:val="09A24D21"/>
    <w:rsid w:val="119844FC"/>
    <w:rsid w:val="1D435406"/>
    <w:rsid w:val="1FFFCE96"/>
    <w:rsid w:val="23B0178A"/>
    <w:rsid w:val="23EE6B47"/>
    <w:rsid w:val="25A14DB7"/>
    <w:rsid w:val="2ABF3061"/>
    <w:rsid w:val="2F7E1A66"/>
    <w:rsid w:val="34CD30F2"/>
    <w:rsid w:val="37FF3947"/>
    <w:rsid w:val="3BDF9F60"/>
    <w:rsid w:val="3C666012"/>
    <w:rsid w:val="3DD5F4F4"/>
    <w:rsid w:val="40071F93"/>
    <w:rsid w:val="43F330D7"/>
    <w:rsid w:val="482A2226"/>
    <w:rsid w:val="4E6D76D3"/>
    <w:rsid w:val="506F40A1"/>
    <w:rsid w:val="510051D6"/>
    <w:rsid w:val="54560E40"/>
    <w:rsid w:val="5A3C08E2"/>
    <w:rsid w:val="66FF570B"/>
    <w:rsid w:val="71FEC1BA"/>
    <w:rsid w:val="72BC57A3"/>
    <w:rsid w:val="73FF7881"/>
    <w:rsid w:val="783201A0"/>
    <w:rsid w:val="79FF5AE3"/>
    <w:rsid w:val="7C7F1F07"/>
    <w:rsid w:val="7DF3D665"/>
    <w:rsid w:val="7E2FB5B2"/>
    <w:rsid w:val="7F83B626"/>
    <w:rsid w:val="7FDFDC20"/>
    <w:rsid w:val="7FFCFFC2"/>
    <w:rsid w:val="BEFBEB9E"/>
    <w:rsid w:val="DFBE7384"/>
    <w:rsid w:val="EEF4DC8B"/>
    <w:rsid w:val="F1F741BD"/>
    <w:rsid w:val="F3EDB9B5"/>
    <w:rsid w:val="F9FB7127"/>
    <w:rsid w:val="F9FFDB57"/>
    <w:rsid w:val="FBEBCAF8"/>
    <w:rsid w:val="FD964BC5"/>
    <w:rsid w:val="FDE2AA1F"/>
    <w:rsid w:val="FF7D739F"/>
    <w:rsid w:val="FF9DB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8"/>
    <w:qFormat/>
    <w:uiPriority w:val="0"/>
    <w:pPr>
      <w:ind w:firstLine="420" w:firstLineChars="200"/>
    </w:pPr>
  </w:style>
  <w:style w:type="paragraph" w:customStyle="1" w:styleId="8">
    <w:name w:val="章标题"/>
    <w:basedOn w:val="9"/>
    <w:next w:val="1"/>
    <w:qFormat/>
    <w:uiPriority w:val="0"/>
    <w:pPr>
      <w:spacing w:before="50" w:after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toa heading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1151</Characters>
  <Lines>0</Lines>
  <Paragraphs>0</Paragraphs>
  <TotalTime>12</TotalTime>
  <ScaleCrop>false</ScaleCrop>
  <LinksUpToDate>false</LinksUpToDate>
  <CharactersWithSpaces>1154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2025-09-10T04:43:00Z</dcterms:created>
  <dc:creator>阿卜杜拉阿巴斯会长</dc:creator>
  <cp:lastModifiedBy>guohuarou</cp:lastModifiedBy>
  <dcterms:modified xsi:type="dcterms:W3CDTF">2025-09-17T10:14:40Z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898710F99A8C4DC59681A82D54DCF5DA_11</vt:lpwstr>
  </property>
  <property fmtid="{D5CDD505-2E9C-101B-9397-08002B2CF9AE}" pid="4" name="KSOTemplateDocerSaveRecord">
    <vt:lpwstr>eyJoZGlkIjoiMmYxNzZiYzYwNDYwNmVmODFkZTBmNTA0ZjYwZDhmYWUiLCJ1c2VySWQiOiIzNjk3MDAzMzEifQ==</vt:lpwstr>
  </property>
</Properties>
</file>