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殡葬基本服务收费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定价方案说明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一、定价依据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《广东省人民政府办公厅关于印发〈广东省定价目录（2022年版）〉的通知》（粤府办〔2022〕5号）；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《广东省发展改革委 广东省民政厅关于进一步加强殡葬服务价格管理及有关问题的通知》（粤发改规〔2018〕8号）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物价局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市财政局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关于调整我市殡葬基本服务收费标准的通知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汕价〔2007〕57号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二、现行收费标准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按照原市物价局《关于加强我市殡葬服务价格管理及有关问题的通知》（汕价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89号）有关规定执行，具体收费标准见下表。</w:t>
      </w:r>
    </w:p>
    <w:tbl>
      <w:tblPr>
        <w:tblStyle w:val="9"/>
        <w:tblW w:w="8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393"/>
        <w:gridCol w:w="1094"/>
        <w:gridCol w:w="4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Header/>
          <w:jc w:val="center"/>
        </w:trPr>
        <w:tc>
          <w:tcPr>
            <w:tcW w:w="891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汕尾市殡葬基本服务收费项目及标准（政府定价）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计费单位</w:t>
            </w: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收费标准</w:t>
            </w:r>
          </w:p>
        </w:tc>
        <w:tc>
          <w:tcPr>
            <w:tcW w:w="4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1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一、行政事业收费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遗体接运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普通殡葬</w:t>
            </w:r>
            <w:r>
              <w:rPr>
                <w:rFonts w:hint="eastAsia"/>
                <w:lang w:val="en-US" w:eastAsia="zh-CN"/>
              </w:rPr>
              <w:t>专用</w:t>
            </w:r>
            <w:r>
              <w:rPr>
                <w:rFonts w:hint="eastAsia"/>
              </w:rPr>
              <w:t>车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含2名殡葬接运工收殓、装卸。不得加收误车费、楼层加收抬尸费等名目的费用。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1.城区内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元/具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农村、跨市（县）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元/具·公里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每具收费不低于120元。以来回程距离计算。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遗体火化（含骨灰清理、包装）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普通炉。所有参照等级殡仪馆收费的，火化区用房必须达到1999年建设部、民政部《殡仪馆建设设计规范》规定的要求。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1.国家三级殡仪馆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元/具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火化炉设备达到先进水平，烟尘排放达到2009年国家《燃油式火化机大气污染物排放限值》规定的三级标准可参照该收费标准执行。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2.未上等级的殡仪馆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元/具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指设备及殡葬用房未达到国家三级殡仪馆或省二级殡仪馆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骨灰寄存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元/格位·年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骨灰</w:t>
            </w:r>
            <w:r>
              <w:rPr>
                <w:rFonts w:hint="eastAsia"/>
              </w:rPr>
              <w:t>寄存在殡仪馆内的骨灰楼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1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二、经营服务性收费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一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遗体存放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highlight w:val="none"/>
                <w:lang w:val="en-US" w:eastAsia="zh-CN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highlight w:val="none"/>
              </w:rPr>
              <w:t>消毒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元/具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2.清洗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元/具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3.包裹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元/具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4.冷藏防腐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元/具</w:t>
            </w:r>
            <w:r>
              <w:rPr>
                <w:rFonts w:hint="eastAsia"/>
                <w:highlight w:val="none"/>
                <w:lang w:val="en-US" w:eastAsia="zh-CN"/>
              </w:rPr>
              <w:t>·天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遗体防腐和冷冻冷藏设备应符合国家相应标准。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5.化妆、整容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元/具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含剪发、剃须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6.穿、脱衣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元/具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遗体告别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highlight w:val="none"/>
                <w:lang w:val="en-US" w:eastAsia="zh-CN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1.租用休息室（指小型休息室）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间·次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可容纳50人。含茶水服务，配备相应数量的座椅以及风扇等降温设备。每次租用不超过2小时。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2.租用灵堂（指</w:t>
            </w:r>
            <w:r>
              <w:rPr>
                <w:rFonts w:hint="eastAsia"/>
                <w:highlight w:val="none"/>
              </w:rPr>
              <w:t>小型告别厅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间·次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300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可容纳</w:t>
            </w:r>
            <w:r>
              <w:rPr>
                <w:rFonts w:hint="eastAsia"/>
                <w:highlight w:val="none"/>
                <w:lang w:val="en-US" w:eastAsia="zh-CN"/>
              </w:rPr>
              <w:t>50</w:t>
            </w:r>
            <w:r>
              <w:rPr>
                <w:rFonts w:hint="eastAsia"/>
                <w:highlight w:val="none"/>
              </w:rPr>
              <w:t>人。</w:t>
            </w:r>
            <w:r>
              <w:rPr>
                <w:rFonts w:hint="eastAsia"/>
                <w:highlight w:val="none"/>
                <w:lang w:val="en-US" w:eastAsia="zh-CN"/>
              </w:rPr>
              <w:t>配置</w:t>
            </w:r>
            <w:r>
              <w:rPr>
                <w:rFonts w:hint="eastAsia"/>
                <w:highlight w:val="none"/>
              </w:rPr>
              <w:t>横幅、挽联、两个固定花圈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瞻仰棺、哀乐播放装置等专用设备。</w:t>
            </w:r>
            <w:r>
              <w:rPr>
                <w:rFonts w:hint="eastAsia"/>
                <w:highlight w:val="none"/>
                <w:lang w:val="en-US" w:eastAsia="zh-CN"/>
              </w:rPr>
              <w:t>每次租用不超过2小时。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三、成本调查情况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经成本核算，核定殡仪馆和经营部四项非本省户籍遗体消毒、遗体存放、遗体告别厅租用殡葬基本服务总成本50525.53元/年（不包含骨灰盒&lt;盅，简易标准型&gt;成本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，遗体消毒67具、遗体存放578具/天、遗体告别厅租用28间。核定四项非本省户籍殡葬基本服务的单位成本分别为：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1.遗体消毒41.27元/具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2.遗体存放75.89元/具/天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3.遗体告别厅租用139.14元/间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4.骨灰盒（盅，简易标准型）100.00元/个（按购进单位成本核定）。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四、拟定价格方案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《广东省发展改革委 广东省民政厅关于进一步加强殡葬服务价格管理及有关问题的通知》（粤发改规〔2018〕8号）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等有关规定，七项殡葬基本服务收费实行政府指导价管理。其中，遗体接运（普通殡葬专用车）、遗体火化（普通火化炉）和骨灰寄存3项仍按原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市物价局《关于加强我市殡葬服务价格管理及有关问题的通知》（汕价〔2011〕89号）、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物价局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市财政局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关于调整我市殡葬基本服务收费标准的通知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汕价〔2007〕57号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执行；遗体消毒、遗体存放、遗体告别厅租用（小型告别厅）、骨灰盒（盅，简易标准型）4项按照合理补偿成本，统筹兼顾殡葬事业科学发展和社会承受能力等因素，重新拟定了政府指导价标准（最高收费标准），具体见下表。</w:t>
      </w:r>
    </w:p>
    <w:tbl>
      <w:tblPr>
        <w:tblStyle w:val="9"/>
        <w:tblW w:w="8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1433"/>
        <w:gridCol w:w="1128"/>
        <w:gridCol w:w="4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收费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计费单位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收费标准</w:t>
            </w:r>
          </w:p>
        </w:tc>
        <w:tc>
          <w:tcPr>
            <w:tcW w:w="4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遗体接运（普通殡葬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车）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含2名殡葬接运工收殓、装卸。不得加收误车费、楼层加收抬尸费等名目的费用。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城区内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元/具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180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农村、跨市（县）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元/具·公里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3.5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每具收费不低于120元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以来回程距离计算。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遗体火化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普通火化炉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含骨灰清理、包装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所有参照等级殡仪馆收费的，火化区用房必须达到1999年建设部、民政部《殡仪馆建设设计规范》规定的要求。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国家三级殡仪馆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215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火化炉设备达到先进水平，烟尘排放达到2009年国家《燃油式火化机大气污染物排放限值》规定的三级标准可参照该收费标准执行。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未上等级殡仪馆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指设备及殡葬用房未达到国家三级殡仪馆或省二级殡仪馆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骨灰寄存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元/格位·年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70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含管理费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骨灰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寄存在殡仪馆内的骨灰楼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遗体消毒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（最高限价）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遗体存放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元/具·天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76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（最高限价）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/>
              </w:rPr>
              <w:t>冷藏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/>
              </w:rPr>
              <w:t>防腐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/>
              </w:rPr>
              <w:t>遗体防腐和冷冻冷藏设备应符合国家相应标准。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遗体告别厅租用(小型告别厅)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元/间·次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139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（最高限价）</w:t>
            </w:r>
          </w:p>
        </w:tc>
        <w:tc>
          <w:tcPr>
            <w:tcW w:w="4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可容纳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人。配置横幅、挽联、两个固定花圈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瞻仰棺、哀乐播放装置等专用设备。每次租用不超过2小时。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骨灰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（盅，简易标准型）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元/个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（最高限价）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1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注：表中“收费标准”为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非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免费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对象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的收费标准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五、影响分析</w:t>
      </w:r>
    </w:p>
    <w:tbl>
      <w:tblPr>
        <w:tblStyle w:val="9"/>
        <w:tblW w:w="85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4"/>
        <w:gridCol w:w="1421"/>
        <w:gridCol w:w="1432"/>
        <w:gridCol w:w="1557"/>
        <w:gridCol w:w="1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计费单位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</w:t>
            </w:r>
            <w:r>
              <w:rPr>
                <w:rFonts w:hint="eastAsia"/>
              </w:rPr>
              <w:t>收费标准</w:t>
            </w: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拟定收费标准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变化幅度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1.遗体接运（普通殡葬</w:t>
            </w:r>
            <w:r>
              <w:rPr>
                <w:rFonts w:hint="eastAsia"/>
                <w:lang w:val="en-US" w:eastAsia="zh-CN"/>
              </w:rPr>
              <w:t>专用</w:t>
            </w:r>
            <w:r>
              <w:rPr>
                <w:rFonts w:hint="eastAsia"/>
              </w:rPr>
              <w:t>车）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  <w:highlight w:val="yellow"/>
                <w:lang w:val="en-US" w:eastAsia="zh-CN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城区内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元/具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180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180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农村、跨市（县）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元/具·公里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3.5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3.5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2.遗体火化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普通火化炉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未上等级殡仪馆</w:t>
            </w:r>
            <w:r>
              <w:rPr>
                <w:rFonts w:hint="eastAsia"/>
              </w:rPr>
              <w:t>）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元/具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3.骨灰寄存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元/格位·年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70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4.遗体消毒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元/具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5.遗体存放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冷藏防腐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元/具·天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76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6.遗体告别厅租用(小型告别厅)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元/间·次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139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-53.67%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7.骨灰</w:t>
            </w:r>
            <w:r>
              <w:rPr>
                <w:rFonts w:hint="eastAsia"/>
                <w:lang w:eastAsia="zh-CN"/>
              </w:rPr>
              <w:t>盒</w:t>
            </w:r>
            <w:r>
              <w:rPr>
                <w:rFonts w:hint="eastAsia"/>
              </w:rPr>
              <w:t>（盅，简易标准型）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元/个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140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-40%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比原收费标准，七项殡葬基本服务收费中，遗体接运（普通殡葬专用车）、遗体火化（普通火化炉）和骨灰寄存3项收费维持原收费标准不变，遗体消毒、遗体存放、遗体告别厅租用（小型告别厅）、骨灰盒（盅，简易标准型）4项收费标准均有不同程度的降低，一定程度上减轻了群众的丧葬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六、价格的执行期限、时间和范围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拟自发文之日起执行，试行三年。试行期满前，殡仪馆应重新报批申请核定正式价格。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执行范围为汕尾市城区殡仪馆。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B21E8"/>
    <w:rsid w:val="068154EF"/>
    <w:rsid w:val="141F6F1E"/>
    <w:rsid w:val="1DED0DE8"/>
    <w:rsid w:val="22462CF1"/>
    <w:rsid w:val="25CB21E8"/>
    <w:rsid w:val="2A30692F"/>
    <w:rsid w:val="3233513D"/>
    <w:rsid w:val="37D46096"/>
    <w:rsid w:val="3D204412"/>
    <w:rsid w:val="3EED22EB"/>
    <w:rsid w:val="4CE02785"/>
    <w:rsid w:val="610A27C2"/>
    <w:rsid w:val="751329F2"/>
    <w:rsid w:val="77DB3A27"/>
    <w:rsid w:val="7ABF47F1"/>
    <w:rsid w:val="7CFFF0B7"/>
    <w:rsid w:val="7E97148B"/>
    <w:rsid w:val="7F75E14B"/>
    <w:rsid w:val="7FEBF0CF"/>
    <w:rsid w:val="AFD7C510"/>
    <w:rsid w:val="B7F4FA2D"/>
    <w:rsid w:val="C7AFE89C"/>
    <w:rsid w:val="DFF6273F"/>
    <w:rsid w:val="EF7EBDFC"/>
    <w:rsid w:val="FB7B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5">
    <w:name w:val="章标题"/>
    <w:basedOn w:val="6"/>
    <w:next w:val="1"/>
    <w:qFormat/>
    <w:uiPriority w:val="0"/>
    <w:pPr>
      <w:spacing w:before="50" w:after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toa heading"/>
    <w:basedOn w:val="1"/>
    <w:next w:val="1"/>
    <w:qFormat/>
    <w:uiPriority w:val="0"/>
    <w:pPr>
      <w:spacing w:before="120" w:beforeLines="0"/>
    </w:pPr>
    <w:rPr>
      <w:rFonts w:ascii="Arial" w:hAnsi="Arial" w:cs="Arial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2025-09-08T06:45:00Z</dcterms:created>
  <dc:creator>阿卜杜拉阿巴斯会长</dc:creator>
  <cp:lastModifiedBy>guohuarou</cp:lastModifiedBy>
  <dcterms:modified xsi:type="dcterms:W3CDTF">2025-09-17T10:19:03Z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B6BA38C5F74040A1BB50E7E647EC8DD2_11</vt:lpwstr>
  </property>
  <property fmtid="{D5CDD505-2E9C-101B-9397-08002B2CF9AE}" pid="4" name="KSOTemplateDocerSaveRecord">
    <vt:lpwstr>eyJoZGlkIjoiMmYxNzZiYzYwNDYwNmVmODFkZTBmNTA0ZjYwZDhmYWUiLCJ1c2VySWQiOiIzNjk3MDAzMzEifQ==</vt:lpwstr>
  </property>
</Properties>
</file>