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 汕尾站2026年生态环境监测能力提升项目（包组1）明细及要求</w:t>
      </w:r>
    </w:p>
    <w:tbl>
      <w:tblPr>
        <w:tblStyle w:val="8"/>
        <w:tblW w:w="9018" w:type="dxa"/>
        <w:jc w:val="center"/>
        <w:tblInd w:w="-4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209"/>
        <w:gridCol w:w="819"/>
        <w:gridCol w:w="786"/>
        <w:gridCol w:w="4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双通道离子色谱仪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00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仪器满足以下方法的要求，《水质 磷酸盐的测定 离子色谱法》(HJ 669-2013)、《水质 碘化物的测定 离子色谱法》（HJ 778-2015）、《水质 可溶性阳离子（Li+、Na+、NH4+、K+、Ca2+、Mg2+）的测定 离子色谱法》（HJ 812-2016）、《水质 无机阴离子（F-、Cl-、NO2-、Br-、NO3-、PO43-、SO32-、SO42-）的测定 离子色谱法》（HJ 84-2016）、（水质 氯酸盐、亚氯酸盐、溴酸盐、二氯乙酸和三氯乙酸的测定 离子色谱法）（HJ 1050-2019），具备自动进样功能，可实现双通道同时测定。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全自动吹扫捕集进样器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00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满足方法《水质 挥发性有机物的测定 吹扫捕集/气相色谱-质谱法》(HJ 639-2012)对进样器的要求，具备自动进样功能。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全自动凯氏定氮仪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用于土壤阳离子交换量及全氮的自动蒸馏及自动滴定。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全自动总磷总氮测定仪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可实现总磷、总氮分光法的全自动测定。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净气型通风柜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尺寸要求不小于1.2m，具备吸附净化有机气体功能。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叶绿素a研磨仪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用于地表水叶绿素的前处理，可自动研磨，满足方法《水质 叶绿素a 的测定 分光光度法》（HJ 897-2017）的要求。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全自动恒温翻转振荡器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用于固体废物毒性浸出实验，满足方法《固体废物 浸出毒性浸出方法 翻转法》（GB 5086.1-1997）的要求。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噪声比对仪（含声级计）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可用于噪声自动站的比对监测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BD1F88"/>
    <w:rsid w:val="17DE5ED4"/>
    <w:rsid w:val="21A3626A"/>
    <w:rsid w:val="23210D1F"/>
    <w:rsid w:val="3E566294"/>
    <w:rsid w:val="3E787D84"/>
    <w:rsid w:val="69CD1C1F"/>
    <w:rsid w:val="7D3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basedOn w:val="4"/>
    <w:qFormat/>
    <w:uiPriority w:val="99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4">
    <w:name w:val="正文_2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纯文本1"/>
    <w:basedOn w:val="4"/>
    <w:qFormat/>
    <w:uiPriority w:val="0"/>
    <w:rPr>
      <w:rFonts w:ascii="宋体" w:hAnsi="Courier New" w:cs="Courier New"/>
      <w:szCs w:val="21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9">
    <w:name w:val="WPSOffice手动目录 3"/>
    <w:qFormat/>
    <w:uiPriority w:val="0"/>
    <w:pPr>
      <w:spacing w:line="160" w:lineRule="exact"/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WPSOffice手动目录 2"/>
    <w:qFormat/>
    <w:uiPriority w:val="0"/>
    <w:pPr>
      <w:spacing w:line="240" w:lineRule="auto"/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2024-01-17T01:03:00Z</dcterms:created>
  <dc:creator>86155</dc:creator>
  <cp:lastModifiedBy>张帅</cp:lastModifiedBy>
  <dcterms:modified xsi:type="dcterms:W3CDTF">2025-10-11T07:59:21Z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