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901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9393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9393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 w14:paraId="403B6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1E3642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责令改正违法行为通知书</w:t>
      </w:r>
    </w:p>
    <w:p w14:paraId="1452A09E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（给予执法观察期情形）</w:t>
      </w:r>
    </w:p>
    <w:p w14:paraId="2022A7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single"/>
          <w:lang w:val="en-US" w:eastAsia="zh-CN" w:bidi="ar-SA"/>
        </w:rPr>
        <w:t>*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none"/>
          <w:lang w:val="en-US" w:eastAsia="zh-CN" w:bidi="ar-SA"/>
        </w:rPr>
        <w:t>农农责改（观察）〔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none"/>
          <w:lang w:val="en-US" w:eastAsia="zh-CN" w:bidi="ar-SA"/>
        </w:rPr>
        <w:t>〕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Mongolian Baiti" w:eastAsia="仿宋_GB2312" w:cs="Mongolian Baiti"/>
          <w:b w:val="0"/>
          <w:color w:val="00000A"/>
          <w:kern w:val="0"/>
          <w:sz w:val="32"/>
          <w:szCs w:val="32"/>
          <w:u w:val="none"/>
          <w:lang w:val="en-US" w:eastAsia="zh-CN" w:bidi="ar-SA"/>
        </w:rPr>
        <w:t>号</w:t>
      </w:r>
    </w:p>
    <w:p w14:paraId="544A54BA">
      <w:pPr>
        <w:rPr>
          <w:rFonts w:hint="eastAsia"/>
          <w:lang w:val="en-US" w:eastAsia="zh-CN"/>
        </w:rPr>
      </w:pPr>
    </w:p>
    <w:p w14:paraId="68491903">
      <w:pPr>
        <w:adjustRightIn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（法人）名称：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 w14:paraId="47C644BD">
      <w:pPr>
        <w:adjustRightIn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（自然人）姓名：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　　　　                                　　</w:t>
      </w:r>
    </w:p>
    <w:p w14:paraId="0BEAE4F4">
      <w:pPr>
        <w:adjustRightIn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                                          </w:t>
      </w:r>
    </w:p>
    <w:p w14:paraId="70D6DC3C">
      <w:pPr>
        <w:adjustRightIn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（个体工商户）：字号及经营者姓名：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7900B789">
      <w:pPr>
        <w:adjustRightInd/>
        <w:spacing w:line="54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                      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</w:t>
      </w:r>
    </w:p>
    <w:p w14:paraId="382881D5">
      <w:pPr>
        <w:adjustRightInd/>
        <w:spacing w:line="540" w:lineRule="exact"/>
        <w:ind w:firstLine="640" w:firstLineChars="200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非法人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组织）名称：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统一社会信用代码：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</w:t>
      </w:r>
    </w:p>
    <w:p w14:paraId="11C36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住所（地址）：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</w:t>
      </w:r>
    </w:p>
    <w:p w14:paraId="420CF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本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lang w:val="en-US" w:eastAsia="zh-CN"/>
        </w:rPr>
        <w:t>机关（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单位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/>
          <w:sz w:val="32"/>
          <w:szCs w:val="32"/>
          <w:u w:val="single"/>
        </w:rPr>
        <w:t xml:space="preserve">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/>
          <w:sz w:val="32"/>
          <w:szCs w:val="32"/>
          <w:u w:val="single"/>
        </w:rPr>
        <w:t xml:space="preserve">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日对</w:t>
      </w:r>
      <w:r>
        <w:rPr>
          <w:rFonts w:hint="eastAsia" w:ascii="仿宋_GB2312" w:hAnsi="宋体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（案由）</w:t>
      </w:r>
      <w:r>
        <w:rPr>
          <w:rFonts w:hint="eastAsia" w:ascii="仿宋_GB2312" w:hAnsi="宋体"/>
          <w:sz w:val="32"/>
          <w:szCs w:val="32"/>
          <w:u w:val="single"/>
          <w:lang w:val="en-US" w:eastAsia="zh-CN"/>
        </w:rPr>
        <w:t xml:space="preserve">  </w:t>
      </w:r>
    </w:p>
    <w:p w14:paraId="2FB53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宋体"/>
          <w:sz w:val="32"/>
          <w:szCs w:val="32"/>
          <w:u w:val="single"/>
        </w:rPr>
        <w:t xml:space="preserve">  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立案调查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经查，你（单位）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</w:rPr>
        <w:t xml:space="preserve">                                   </w:t>
      </w:r>
    </w:p>
    <w:p w14:paraId="0A78F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的行为，违反了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</w:rPr>
        <w:t>的规定</w:t>
      </w:r>
      <w:r>
        <w:rPr>
          <w:rFonts w:hint="eastAsia" w:ascii="仿宋_GB2312" w:hAnsi="Mongolian Baiti" w:eastAsia="仿宋_GB2312" w:cs="Mongolian Baiti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鉴于你（单位）符合汕尾市农业农村领域实施执法“观察期”制度的情形，决定对你（单位）适用执法“观察期”制度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，现责令你（单位）：</w:t>
      </w:r>
    </w:p>
    <w:p w14:paraId="2DC4A2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立即停止违法行为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 w14:paraId="1F52B3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2.观察期：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日，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</w:rPr>
        <w:t>改正违法行为，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整改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内容和要求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如下：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 w14:paraId="578548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。</w:t>
      </w:r>
    </w:p>
    <w:p w14:paraId="774056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如在执法观察期内认为已全面核查整改完毕, 可主动向我局申请复查，并附具相关整改证明材料, 我局将自收到材料之日起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个工作日内现场核实；在执法观察期内未主动提交书面整改材料的，我局将在执法观察期截止之日起5个工作日内，对整改情况实施复查。</w:t>
      </w:r>
    </w:p>
    <w:p w14:paraId="3ED67C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若在观察期内完成整改且未出现新的违法行为的，将依照《中华人民共和国行政处罚法》第三十三条的规定不予行政处罚；否则将依法作出行政处罚决定。</w:t>
      </w:r>
    </w:p>
    <w:p w14:paraId="26100D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9393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如对本决定不服，可以自收到本通知书之日起六十日内向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人民政府申请行政复议；也可以在收到本通知书之日起六个月内依法向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人民法院提起行政诉讼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9393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。</w:t>
      </w:r>
    </w:p>
    <w:p w14:paraId="5A6F2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仿宋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联系人：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仿宋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   </w:t>
      </w:r>
    </w:p>
    <w:p w14:paraId="0F8A2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联系地址：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      </w:t>
      </w:r>
    </w:p>
    <w:p w14:paraId="51EE9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 w14:paraId="55614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 w14:paraId="66D4D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01"/>
        <w:jc w:val="center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行政主体名称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</w:t>
      </w:r>
    </w:p>
    <w:p w14:paraId="3D6A0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01"/>
        <w:jc w:val="center"/>
        <w:textAlignment w:val="auto"/>
        <w:outlineLvl w:val="1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3B034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600"/>
        <w:jc w:val="right"/>
        <w:textAlignment w:val="auto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 月   日  </w:t>
      </w:r>
    </w:p>
    <w:p w14:paraId="1335DE82">
      <w:pPr>
        <w:rPr>
          <w:rFonts w:hint="eastAsia"/>
        </w:rPr>
      </w:pPr>
    </w:p>
    <w:p w14:paraId="125B959C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00F86E2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A3C0378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013E6EE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DDED918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8FEAFE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1F80A2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D30749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整改复查意见书</w:t>
      </w:r>
    </w:p>
    <w:p w14:paraId="272DDDE8"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AFAE9F9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（法人）名称：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　　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 w14:paraId="056F9815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（自然人）姓名：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　　　　                                　　</w:t>
      </w:r>
    </w:p>
    <w:p w14:paraId="4632D0D9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                                          </w:t>
      </w:r>
    </w:p>
    <w:p w14:paraId="3DBE46E3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（个体工商户）姓名：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51A32C5C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                                          </w:t>
      </w:r>
    </w:p>
    <w:p w14:paraId="1409159D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组织）名称：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                            </w:t>
      </w:r>
    </w:p>
    <w:p w14:paraId="24712CA2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住所（地址）：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E60E9EF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监护人姓名/名称：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7F948532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证件类型及号码/统一社会信用代码：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651EC76E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日作出了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《责令整改违法行为通知书（给予执法观察期情形）》（文号）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，经对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你（单位）整改情况进行复查，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你（单位）已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按照要求整改完毕。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提出如下意见：</w:t>
      </w:r>
    </w:p>
    <w:p w14:paraId="4BFEA4CD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5741E62D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04166D61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E6DC8E">
      <w:pPr>
        <w:widowControl w:val="0"/>
        <w:wordWrap/>
        <w:adjustRightInd/>
        <w:snapToGrid/>
        <w:spacing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行政主体名称</w:t>
      </w:r>
    </w:p>
    <w:p w14:paraId="42CF6CF2">
      <w:pPr>
        <w:widowControl w:val="0"/>
        <w:wordWrap/>
        <w:adjustRightInd/>
        <w:snapToGrid/>
        <w:spacing w:line="480" w:lineRule="exact"/>
        <w:ind w:left="0" w:leftChars="0"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（印章）</w:t>
      </w:r>
    </w:p>
    <w:p w14:paraId="0594BC6F">
      <w:pPr>
        <w:widowControl w:val="0"/>
        <w:wordWrap/>
        <w:adjustRightInd/>
        <w:snapToGrid/>
        <w:spacing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769AB988">
      <w:pPr>
        <w:widowControl w:val="0"/>
        <w:wordWrap/>
        <w:adjustRightInd/>
        <w:snapToGrid/>
        <w:spacing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8BB642">
      <w:pPr>
        <w:widowControl w:val="0"/>
        <w:wordWrap/>
        <w:adjustRightInd/>
        <w:snapToGrid/>
        <w:spacing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A72A35">
      <w:pPr>
        <w:widowControl w:val="0"/>
        <w:wordWrap/>
        <w:adjustRightInd/>
        <w:snapToGrid/>
        <w:spacing w:line="48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当事人签名：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5FFE2E43">
      <w:pPr>
        <w:widowControl w:val="0"/>
        <w:wordWrap/>
        <w:adjustRightInd/>
        <w:snapToGrid/>
        <w:spacing w:line="48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行政执法人员签名：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46E73920">
      <w:pPr>
        <w:widowControl w:val="0"/>
        <w:wordWrap/>
        <w:adjustRightInd/>
        <w:snapToGrid/>
        <w:spacing w:line="480" w:lineRule="exact"/>
        <w:ind w:left="0" w:leftChars="0"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E12B6"/>
    <w:rsid w:val="5ECE12B6"/>
    <w:rsid w:val="64B41E48"/>
    <w:rsid w:val="69D3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qFormat/>
    <w:uiPriority w:val="0"/>
    <w:pPr>
      <w:widowControl w:val="0"/>
      <w:spacing w:after="0" w:line="600" w:lineRule="exact"/>
      <w:ind w:firstLine="420" w:firstLineChars="10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paragraph" w:styleId="8">
    <w:name w:val="Body Text First Indent 2"/>
    <w:basedOn w:val="5"/>
    <w:next w:val="7"/>
    <w:qFormat/>
    <w:uiPriority w:val="99"/>
    <w:pPr>
      <w:ind w:firstLine="420" w:firstLineChars="200"/>
    </w:pPr>
  </w:style>
  <w:style w:type="paragraph" w:customStyle="1" w:styleId="11">
    <w:name w:val="样式2"/>
    <w:basedOn w:val="3"/>
    <w:next w:val="3"/>
    <w:uiPriority w:val="0"/>
    <w:pPr>
      <w:ind w:firstLine="640" w:firstLineChars="200"/>
    </w:pPr>
    <w:rPr>
      <w:rFonts w:hint="eastAsia" w:ascii="黑体" w:hAnsi="黑体" w:cs="黑体"/>
      <w:bCs/>
      <w:szCs w:val="32"/>
    </w:rPr>
  </w:style>
  <w:style w:type="paragraph" w:customStyle="1" w:styleId="12">
    <w:name w:val="样式3"/>
    <w:basedOn w:val="2"/>
    <w:next w:val="2"/>
    <w:uiPriority w:val="0"/>
    <w:pPr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2025-10-31T02:10:00Z</dcterms:created>
  <dc:creator>昭</dc:creator>
  <cp:lastModifiedBy>昭</cp:lastModifiedBy>
  <dcterms:modified xsi:type="dcterms:W3CDTF">2025-10-31T02:11:55Z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BA1591F74CB744A884FC8C53EE17C0F4_11</vt:lpwstr>
  </property>
  <property fmtid="{D5CDD505-2E9C-101B-9397-08002B2CF9AE}" pid="4" name="KSOTemplateDocerSaveRecord">
    <vt:lpwstr>eyJoZGlkIjoiM2ZlOTc3MjE0NjM2ODYyN2VmNGIzYzliN2QxYWM2ZDUiLCJ1c2VySWQiOiIxNDk3MTE5NDQ5In0=</vt:lpwstr>
  </property>
</Properties>
</file>