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汕尾市自然资源局项目用海管理工作指引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起草说明</w:t>
      </w:r>
    </w:p>
    <w:p>
      <w:pPr>
        <w:spacing w:line="580" w:lineRule="exact"/>
        <w:ind w:firstLine="640" w:firstLineChars="200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随着</w:t>
      </w:r>
      <w:r>
        <w:rPr>
          <w:rFonts w:hint="eastAsia" w:ascii="仿宋_GB2312" w:hAnsi="仿宋_GB2312" w:cs="仿宋_GB2312"/>
          <w:lang w:eastAsia="zh-CN"/>
        </w:rPr>
        <w:t>海洋经济的快速</w:t>
      </w:r>
      <w:r>
        <w:rPr>
          <w:rFonts w:hint="eastAsia" w:ascii="仿宋_GB2312" w:hAnsi="仿宋_GB2312" w:eastAsia="仿宋_GB2312" w:cs="仿宋_GB2312"/>
        </w:rPr>
        <w:t>发展，</w:t>
      </w:r>
      <w:r>
        <w:rPr>
          <w:rFonts w:hint="eastAsia" w:ascii="仿宋_GB2312" w:hAnsi="仿宋_GB2312" w:cs="仿宋_GB2312"/>
          <w:lang w:eastAsia="zh-CN"/>
        </w:rPr>
        <w:t>我市用海项目日益增多，用海类型愈发复杂多样，为进一步加强海域使用管理，规范用海审批流程，提高审批效率，保障海洋资源合理开发利用，</w:t>
      </w:r>
      <w:r>
        <w:rPr>
          <w:rFonts w:hint="eastAsia" w:ascii="仿宋_GB2312" w:hAnsi="仿宋_GB2312" w:eastAsia="仿宋_GB2312" w:cs="仿宋_GB2312"/>
        </w:rPr>
        <w:t>根据</w:t>
      </w:r>
      <w:r>
        <w:rPr>
          <w:rFonts w:hint="eastAsia" w:ascii="仿宋_GB2312" w:hAnsi="仿宋_GB2312" w:cs="仿宋_GB2312"/>
          <w:lang w:eastAsia="zh-CN"/>
        </w:rPr>
        <w:t>法律法规的</w:t>
      </w:r>
      <w:r>
        <w:rPr>
          <w:rFonts w:hint="eastAsia" w:ascii="仿宋_GB2312" w:hAnsi="仿宋_GB2312" w:eastAsia="仿宋_GB2312" w:cs="仿宋_GB2312"/>
        </w:rPr>
        <w:t>相关规定，我局结合</w:t>
      </w:r>
      <w:r>
        <w:rPr>
          <w:rFonts w:hint="eastAsia" w:ascii="仿宋_GB2312" w:hAnsi="仿宋_GB2312" w:cs="仿宋_GB2312"/>
          <w:lang w:eastAsia="zh-CN"/>
        </w:rPr>
        <w:t>本市</w:t>
      </w:r>
      <w:r>
        <w:rPr>
          <w:rFonts w:hint="eastAsia" w:ascii="仿宋_GB2312" w:hAnsi="仿宋_GB2312" w:eastAsia="仿宋_GB2312" w:cs="仿宋_GB2312"/>
        </w:rPr>
        <w:t>实际研究拟定了《</w:t>
      </w:r>
      <w:r>
        <w:rPr>
          <w:rFonts w:hint="eastAsia"/>
          <w:sz w:val="32"/>
          <w:szCs w:val="32"/>
          <w:lang w:eastAsia="zh-CN"/>
        </w:rPr>
        <w:t>汕尾市</w:t>
      </w:r>
      <w:r>
        <w:rPr>
          <w:sz w:val="32"/>
          <w:szCs w:val="32"/>
        </w:rPr>
        <w:t>自然资源</w:t>
      </w:r>
      <w:r>
        <w:rPr>
          <w:rFonts w:hint="eastAsia"/>
          <w:sz w:val="32"/>
          <w:szCs w:val="32"/>
          <w:lang w:eastAsia="zh-CN"/>
        </w:rPr>
        <w:t>局</w:t>
      </w:r>
      <w:r>
        <w:rPr>
          <w:sz w:val="32"/>
          <w:szCs w:val="32"/>
        </w:rPr>
        <w:t>项目用海</w:t>
      </w:r>
      <w:r>
        <w:rPr>
          <w:rFonts w:hint="eastAsia"/>
          <w:sz w:val="32"/>
          <w:szCs w:val="32"/>
          <w:lang w:eastAsia="zh-CN"/>
        </w:rPr>
        <w:t>管理</w:t>
      </w:r>
      <w:r>
        <w:rPr>
          <w:sz w:val="32"/>
          <w:szCs w:val="32"/>
        </w:rPr>
        <w:t>工作</w:t>
      </w:r>
      <w:r>
        <w:rPr>
          <w:rFonts w:hint="eastAsia"/>
          <w:sz w:val="32"/>
          <w:szCs w:val="32"/>
          <w:lang w:eastAsia="zh-CN"/>
        </w:rPr>
        <w:t>指引</w:t>
      </w:r>
      <w:r>
        <w:rPr>
          <w:rFonts w:hint="eastAsia" w:ascii="仿宋_GB2312" w:hAnsi="仿宋_GB2312" w:eastAsia="仿宋_GB2312" w:cs="仿宋_GB2312"/>
        </w:rPr>
        <w:t>》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现就文件</w:t>
      </w:r>
      <w:r>
        <w:rPr>
          <w:rFonts w:hint="eastAsia" w:ascii="仿宋_GB2312" w:hAnsi="仿宋_GB2312" w:eastAsia="仿宋_GB2312" w:cs="仿宋_GB2312"/>
          <w:lang w:val="en-US" w:eastAsia="zh-CN"/>
        </w:rPr>
        <w:t>起草情况</w:t>
      </w:r>
      <w:r>
        <w:rPr>
          <w:rFonts w:hint="eastAsia" w:ascii="仿宋_GB2312" w:hAnsi="仿宋_GB2312" w:eastAsia="仿宋_GB2312" w:cs="仿宋_GB2312"/>
        </w:rPr>
        <w:t>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一、文件起草背景</w:t>
      </w:r>
      <w:r>
        <w:rPr>
          <w:rFonts w:hint="eastAsia" w:ascii="黑体" w:hAnsi="黑体" w:eastAsia="黑体" w:cs="黑体"/>
          <w:lang w:val="en-US" w:eastAsia="zh-CN"/>
        </w:rPr>
        <w:t>及必要性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近年来，</w:t>
      </w:r>
      <w:r>
        <w:rPr>
          <w:rFonts w:hint="eastAsia" w:ascii="仿宋_GB2312" w:hAnsi="仿宋_GB2312" w:eastAsia="仿宋_GB2312" w:cs="仿宋_GB2312"/>
        </w:rPr>
        <w:t>随着</w:t>
      </w:r>
      <w:r>
        <w:rPr>
          <w:rFonts w:hint="eastAsia" w:ascii="仿宋_GB2312" w:hAnsi="仿宋_GB2312" w:cs="仿宋_GB2312"/>
          <w:lang w:eastAsia="zh-CN"/>
        </w:rPr>
        <w:t>国家对海洋</w:t>
      </w:r>
      <w:r>
        <w:rPr>
          <w:rFonts w:hint="eastAsia" w:ascii="仿宋_GB2312" w:hAnsi="仿宋_GB2312" w:eastAsia="仿宋_GB2312" w:cs="仿宋_GB2312"/>
        </w:rPr>
        <w:t>经济发展</w:t>
      </w:r>
      <w:r>
        <w:rPr>
          <w:rFonts w:hint="eastAsia" w:ascii="仿宋_GB2312" w:hAnsi="仿宋_GB2312" w:cs="仿宋_GB2312"/>
          <w:lang w:eastAsia="zh-CN"/>
        </w:rPr>
        <w:t>的高度重视与政策支持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cs="仿宋_GB2312"/>
          <w:lang w:eastAsia="zh-CN"/>
        </w:rPr>
        <w:t>我市海洋经济蓬勃兴起。各类涉海产业不断拓展规模，对海域使用的需求日益旺盛。为确保我市用海管理工作与上级政策法规有效衔接，同时为避免因用海界限不清、审批不规范等问题引发的海域使用纠纷，我局起草了《</w:t>
      </w:r>
      <w:r>
        <w:rPr>
          <w:rFonts w:hint="eastAsia"/>
          <w:sz w:val="32"/>
          <w:szCs w:val="32"/>
          <w:lang w:eastAsia="zh-CN"/>
        </w:rPr>
        <w:t>汕尾市</w:t>
      </w:r>
      <w:r>
        <w:rPr>
          <w:sz w:val="32"/>
          <w:szCs w:val="32"/>
        </w:rPr>
        <w:t>自然资源</w:t>
      </w:r>
      <w:r>
        <w:rPr>
          <w:rFonts w:hint="eastAsia"/>
          <w:sz w:val="32"/>
          <w:szCs w:val="32"/>
          <w:lang w:eastAsia="zh-CN"/>
        </w:rPr>
        <w:t>局</w:t>
      </w:r>
      <w:r>
        <w:rPr>
          <w:sz w:val="32"/>
          <w:szCs w:val="32"/>
        </w:rPr>
        <w:t>项目用海</w:t>
      </w:r>
      <w:r>
        <w:rPr>
          <w:rFonts w:hint="eastAsia"/>
          <w:sz w:val="32"/>
          <w:szCs w:val="32"/>
          <w:lang w:eastAsia="zh-CN"/>
        </w:rPr>
        <w:t>管理</w:t>
      </w:r>
      <w:r>
        <w:rPr>
          <w:sz w:val="32"/>
          <w:szCs w:val="32"/>
        </w:rPr>
        <w:t>工作</w:t>
      </w:r>
      <w:r>
        <w:rPr>
          <w:rFonts w:hint="eastAsia"/>
          <w:sz w:val="32"/>
          <w:szCs w:val="32"/>
          <w:lang w:eastAsia="zh-CN"/>
        </w:rPr>
        <w:t>指引</w:t>
      </w:r>
      <w:r>
        <w:rPr>
          <w:rFonts w:hint="eastAsia" w:ascii="仿宋_GB2312" w:hAnsi="仿宋_GB2312" w:cs="仿宋_GB2312"/>
          <w:lang w:eastAsia="zh-CN"/>
        </w:rPr>
        <w:t>》，进一步规范用海审批，提高行政效率，加强海域监管，保护海洋资源与生态环境，促进海洋经济可持续发展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制定依据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《中华人民共和国海域使用管理法》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《海岸线保护与利用管理办法》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《广东省海域使用管理条例》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《广东省海域使用金征收使用管理办法》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《广东省项目用海政策实施工作指引》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《广东省自然资源厅省管用海项目审查审批工作规范》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《广东省海岸带及海洋空间规划（2021-2035）》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《汕尾市海岸带及海洋空间规划》（2021-2035 年）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《海域使用权管理规定》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《海域使用权登记办法》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三</w:t>
      </w:r>
      <w:r>
        <w:rPr>
          <w:rFonts w:hint="eastAsia" w:ascii="黑体" w:hAnsi="黑体" w:eastAsia="黑体" w:cs="黑体"/>
        </w:rPr>
        <w:t>、主要内容说明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《</w:t>
      </w:r>
      <w:r>
        <w:rPr>
          <w:rFonts w:hint="eastAsia"/>
          <w:sz w:val="32"/>
          <w:szCs w:val="32"/>
          <w:lang w:eastAsia="zh-CN"/>
        </w:rPr>
        <w:t>汕尾市</w:t>
      </w:r>
      <w:r>
        <w:rPr>
          <w:sz w:val="32"/>
          <w:szCs w:val="32"/>
        </w:rPr>
        <w:t>自然资源</w:t>
      </w:r>
      <w:r>
        <w:rPr>
          <w:rFonts w:hint="eastAsia"/>
          <w:sz w:val="32"/>
          <w:szCs w:val="32"/>
          <w:lang w:eastAsia="zh-CN"/>
        </w:rPr>
        <w:t>局</w:t>
      </w:r>
      <w:r>
        <w:rPr>
          <w:sz w:val="32"/>
          <w:szCs w:val="32"/>
        </w:rPr>
        <w:t>项目用海</w:t>
      </w:r>
      <w:r>
        <w:rPr>
          <w:rFonts w:hint="eastAsia"/>
          <w:sz w:val="32"/>
          <w:szCs w:val="32"/>
          <w:lang w:eastAsia="zh-CN"/>
        </w:rPr>
        <w:t>管理</w:t>
      </w:r>
      <w:r>
        <w:rPr>
          <w:sz w:val="32"/>
          <w:szCs w:val="32"/>
        </w:rPr>
        <w:t>工作</w:t>
      </w:r>
      <w:r>
        <w:rPr>
          <w:rFonts w:hint="eastAsia"/>
          <w:sz w:val="32"/>
          <w:szCs w:val="32"/>
          <w:lang w:eastAsia="zh-CN"/>
        </w:rPr>
        <w:t>指引</w:t>
      </w:r>
      <w:r>
        <w:rPr>
          <w:rFonts w:hint="eastAsia" w:ascii="仿宋_GB2312" w:hAnsi="仿宋_GB2312" w:eastAsia="仿宋_GB2312" w:cs="仿宋_GB231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</w:rPr>
        <w:t>共</w:t>
      </w:r>
      <w:r>
        <w:rPr>
          <w:rFonts w:hint="eastAsia" w:ascii="仿宋_GB2312" w:hAnsi="仿宋_GB2312" w:cs="仿宋_GB2312"/>
          <w:lang w:eastAsia="zh-CN"/>
        </w:rPr>
        <w:t>七</w:t>
      </w:r>
      <w:r>
        <w:rPr>
          <w:rFonts w:hint="eastAsia" w:ascii="仿宋_GB2312" w:hAnsi="仿宋_GB2312" w:eastAsia="仿宋_GB2312" w:cs="仿宋_GB2312"/>
        </w:rPr>
        <w:t>个章节、</w:t>
      </w:r>
      <w:r>
        <w:rPr>
          <w:rFonts w:hint="eastAsia" w:ascii="仿宋_GB2312" w:hAnsi="仿宋_GB2312" w:cs="仿宋_GB2312"/>
          <w:lang w:val="en-US" w:eastAsia="zh-Hans"/>
        </w:rPr>
        <w:t>三十</w:t>
      </w:r>
      <w:r>
        <w:rPr>
          <w:rFonts w:hint="eastAsia" w:ascii="仿宋_GB2312" w:hAnsi="仿宋_GB2312" w:cs="仿宋_GB231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</w:rPr>
        <w:t>条，包括总则、</w:t>
      </w:r>
      <w:r>
        <w:rPr>
          <w:rFonts w:hint="eastAsia" w:ascii="仿宋_GB2312" w:hAnsi="仿宋_GB2312" w:cs="仿宋_GB2312"/>
          <w:lang w:eastAsia="zh-CN"/>
        </w:rPr>
        <w:t>用海规划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cs="仿宋_GB2312"/>
          <w:lang w:eastAsia="zh-CN"/>
        </w:rPr>
        <w:t>用海申请与预审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cs="仿宋_GB2312"/>
          <w:lang w:eastAsia="zh-CN"/>
        </w:rPr>
        <w:t>用海审批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cs="仿宋_GB2312"/>
          <w:lang w:eastAsia="zh-CN"/>
        </w:rPr>
        <w:t>海域使用金征收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cs="仿宋_GB2312"/>
          <w:lang w:eastAsia="zh-CN"/>
        </w:rPr>
        <w:t>海域使用权不动产登记</w:t>
      </w:r>
      <w:r>
        <w:rPr>
          <w:rFonts w:hint="eastAsia" w:ascii="仿宋_GB2312" w:hAnsi="仿宋_GB2312" w:eastAsia="仿宋_GB2312" w:cs="仿宋_GB2312"/>
        </w:rPr>
        <w:t>、附则。第一章“总则”，对本办法的适用范围、</w:t>
      </w:r>
      <w:r>
        <w:rPr>
          <w:rFonts w:hint="eastAsia" w:ascii="仿宋_GB2312" w:hAnsi="仿宋_GB2312" w:cs="仿宋_GB2312"/>
          <w:lang w:eastAsia="zh-CN"/>
        </w:rPr>
        <w:t>起草</w:t>
      </w:r>
      <w:r>
        <w:rPr>
          <w:rFonts w:hint="eastAsia" w:ascii="仿宋_GB2312" w:hAnsi="仿宋_GB2312" w:eastAsia="仿宋_GB2312" w:cs="仿宋_GB2312"/>
        </w:rPr>
        <w:t>原则、相关部门权责等进行了规定。第二章“</w:t>
      </w:r>
      <w:r>
        <w:rPr>
          <w:rFonts w:hint="eastAsia" w:ascii="仿宋_GB2312" w:hAnsi="仿宋_GB2312" w:cs="仿宋_GB2312"/>
          <w:lang w:eastAsia="zh-CN"/>
        </w:rPr>
        <w:t>用海规划</w:t>
      </w:r>
      <w:r>
        <w:rPr>
          <w:rFonts w:hint="eastAsia" w:ascii="仿宋_GB2312" w:hAnsi="仿宋_GB2312" w:eastAsia="仿宋_GB2312" w:cs="仿宋_GB2312"/>
        </w:rPr>
        <w:t>”，对</w:t>
      </w:r>
      <w:r>
        <w:rPr>
          <w:rFonts w:hint="eastAsia"/>
          <w:lang w:val="en-US" w:eastAsia="zh-CN"/>
        </w:rPr>
        <w:t>海域用海性质和类型及其空间分布</w:t>
      </w:r>
      <w:r>
        <w:rPr>
          <w:rFonts w:hint="eastAsia" w:ascii="仿宋_GB2312" w:hAnsi="仿宋_GB2312" w:eastAsia="仿宋_GB2312" w:cs="仿宋_GB2312"/>
        </w:rPr>
        <w:t>等</w:t>
      </w:r>
      <w:r>
        <w:rPr>
          <w:rFonts w:hint="eastAsia" w:ascii="仿宋_GB2312" w:hAnsi="仿宋_GB2312" w:cs="仿宋_GB2312"/>
          <w:lang w:eastAsia="zh-CN"/>
        </w:rPr>
        <w:t>需要明确的事项</w:t>
      </w:r>
      <w:r>
        <w:rPr>
          <w:rFonts w:hint="eastAsia" w:ascii="仿宋_GB2312" w:hAnsi="仿宋_GB2312" w:eastAsia="仿宋_GB2312" w:cs="仿宋_GB2312"/>
        </w:rPr>
        <w:t>进行了规定。第三章“</w:t>
      </w:r>
      <w:r>
        <w:rPr>
          <w:rFonts w:hint="eastAsia" w:ascii="仿宋_GB2312" w:hAnsi="仿宋_GB2312" w:cs="仿宋_GB2312"/>
          <w:lang w:eastAsia="zh-CN"/>
        </w:rPr>
        <w:t>用海申请与预审</w:t>
      </w:r>
      <w:r>
        <w:rPr>
          <w:rFonts w:hint="eastAsia" w:ascii="仿宋_GB2312" w:hAnsi="仿宋_GB2312" w:eastAsia="仿宋_GB2312" w:cs="仿宋_GB2312"/>
        </w:rPr>
        <w:t>”，对</w:t>
      </w:r>
      <w:r>
        <w:t>海域使用论证</w:t>
      </w:r>
      <w:r>
        <w:rPr>
          <w:rFonts w:hint="eastAsia"/>
          <w:lang w:eastAsia="zh-CN"/>
        </w:rPr>
        <w:t>、用海预审的相关材料及办理流程</w:t>
      </w:r>
      <w:r>
        <w:rPr>
          <w:rFonts w:hint="eastAsia" w:ascii="仿宋_GB2312" w:hAnsi="仿宋_GB2312" w:eastAsia="仿宋_GB2312" w:cs="仿宋_GB2312"/>
        </w:rPr>
        <w:t>等进行了规定。第四章“</w:t>
      </w:r>
      <w:r>
        <w:rPr>
          <w:rFonts w:hint="eastAsia" w:ascii="仿宋_GB2312" w:hAnsi="仿宋_GB2312" w:cs="仿宋_GB2312"/>
          <w:lang w:eastAsia="zh-CN"/>
        </w:rPr>
        <w:t>用海审批</w:t>
      </w:r>
      <w:r>
        <w:rPr>
          <w:rFonts w:hint="eastAsia" w:ascii="仿宋_GB2312" w:hAnsi="仿宋_GB2312" w:eastAsia="仿宋_GB2312" w:cs="仿宋_GB2312"/>
        </w:rPr>
        <w:t>”，对</w:t>
      </w:r>
      <w:r>
        <w:rPr>
          <w:rFonts w:hint="eastAsia" w:ascii="仿宋_GB2312" w:hAnsi="仿宋_GB2312" w:cs="仿宋_GB2312"/>
          <w:lang w:eastAsia="zh-CN"/>
        </w:rPr>
        <w:t>海域使用申请</w:t>
      </w:r>
      <w:r>
        <w:rPr>
          <w:rFonts w:hint="eastAsia"/>
          <w:lang w:eastAsia="zh-CN"/>
        </w:rPr>
        <w:t>的相关材料及办理流程</w:t>
      </w:r>
      <w:r>
        <w:rPr>
          <w:rFonts w:hint="eastAsia" w:ascii="仿宋_GB2312" w:hAnsi="仿宋_GB2312" w:eastAsia="仿宋_GB2312" w:cs="仿宋_GB2312"/>
        </w:rPr>
        <w:t>等进行了规定。第五章“</w:t>
      </w:r>
      <w:r>
        <w:rPr>
          <w:rFonts w:hint="eastAsia" w:ascii="仿宋_GB2312" w:hAnsi="仿宋_GB2312" w:cs="仿宋_GB2312"/>
          <w:lang w:eastAsia="zh-CN"/>
        </w:rPr>
        <w:t>海域使用金征收</w:t>
      </w:r>
      <w:r>
        <w:rPr>
          <w:rFonts w:hint="eastAsia" w:ascii="仿宋_GB2312" w:hAnsi="仿宋_GB2312" w:eastAsia="仿宋_GB2312" w:cs="仿宋_GB2312"/>
        </w:rPr>
        <w:t>”，对</w:t>
      </w:r>
      <w:r>
        <w:rPr>
          <w:rFonts w:hint="eastAsia" w:ascii="仿宋_GB2312" w:hAnsi="仿宋_GB2312" w:cs="仿宋_GB2312"/>
          <w:lang w:eastAsia="zh-CN"/>
        </w:rPr>
        <w:t>海域使用金的缴纳、减免流程等</w:t>
      </w:r>
      <w:r>
        <w:rPr>
          <w:rFonts w:hint="eastAsia" w:ascii="仿宋_GB2312" w:hAnsi="仿宋_GB2312" w:eastAsia="仿宋_GB2312" w:cs="仿宋_GB2312"/>
        </w:rPr>
        <w:t>进行了规定。第六章“</w:t>
      </w:r>
      <w:r>
        <w:rPr>
          <w:rFonts w:hint="eastAsia" w:ascii="仿宋_GB2312" w:hAnsi="仿宋_GB2312" w:cs="仿宋_GB2312"/>
          <w:lang w:eastAsia="zh-CN"/>
        </w:rPr>
        <w:t>海域使用权不动产登记</w:t>
      </w:r>
      <w:r>
        <w:rPr>
          <w:rFonts w:hint="eastAsia" w:ascii="仿宋_GB2312" w:hAnsi="仿宋_GB2312" w:eastAsia="仿宋_GB2312" w:cs="仿宋_GB2312"/>
        </w:rPr>
        <w:t>”，对</w:t>
      </w:r>
      <w:r>
        <w:rPr>
          <w:rFonts w:hint="eastAsia" w:ascii="仿宋_GB2312" w:hAnsi="仿宋_GB2312" w:cs="仿宋_GB2312"/>
          <w:lang w:eastAsia="zh-CN"/>
        </w:rPr>
        <w:t>海域使用权登记</w:t>
      </w:r>
      <w:r>
        <w:rPr>
          <w:rFonts w:hint="eastAsia"/>
          <w:lang w:eastAsia="zh-CN"/>
        </w:rPr>
        <w:t>的相关材料及办理流程</w:t>
      </w:r>
      <w:r>
        <w:rPr>
          <w:rFonts w:hint="eastAsia" w:ascii="仿宋_GB2312" w:hAnsi="仿宋_GB2312" w:eastAsia="仿宋_GB2312" w:cs="仿宋_GB2312"/>
        </w:rPr>
        <w:t>等进行了规定。第七章“附则”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做一些补充说明</w:t>
      </w:r>
      <w:r>
        <w:rPr>
          <w:rFonts w:hint="eastAsia" w:ascii="Times New Roman" w:hAnsi="Times New Roman" w:cs="Times New Roman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567" w:footer="1417" w:gutter="0"/>
      <w:cols w:space="720" w:num="1"/>
      <w:docGrid w:type="lines" w:linePitch="446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6">
      <wne:acd wne:acdName="acd0"/>
    </wne:keymap>
    <wne:keymap wne:kcmPrimary="064E">
      <wne:acd wne:acdName="acd1"/>
    </wne:keymap>
  </wne:keymaps>
  <wne:acds>
    <wne:acd wne:argValue="AQAAACAA" wne:acdName="acd0" wne:fciIndexBasedOn="0065"/>
    <wne:acd wne:argValue="AQAAAAAA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UG0wP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C5dblS0AAAAAUBAAAPAAAAAAAAAAEAIAAAADgAAABkcnMvZG93bnJldi54bWxQSwECFAAU&#10;AAAACACHTuJAA733dKoBAABEAwAADgAAAAAAAAABACAAAAA1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818B5"/>
    <w:multiLevelType w:val="singleLevel"/>
    <w:tmpl w:val="AE5818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B65A8B"/>
    <w:multiLevelType w:val="singleLevel"/>
    <w:tmpl w:val="E7B65A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73"/>
  <w:drawingGridVerticalSpacing w:val="224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MDRiNDYwNTk1MDcwNTBiNjhkMjcwYzc5NTJlYjQifQ=="/>
  </w:docVars>
  <w:rsids>
    <w:rsidRoot w:val="00172A27"/>
    <w:rsid w:val="00013C89"/>
    <w:rsid w:val="00027329"/>
    <w:rsid w:val="0006137F"/>
    <w:rsid w:val="00155A14"/>
    <w:rsid w:val="00197C25"/>
    <w:rsid w:val="0042166D"/>
    <w:rsid w:val="00454BD4"/>
    <w:rsid w:val="005730F9"/>
    <w:rsid w:val="00594F21"/>
    <w:rsid w:val="007C32A0"/>
    <w:rsid w:val="008B00FB"/>
    <w:rsid w:val="00AA7222"/>
    <w:rsid w:val="00B13453"/>
    <w:rsid w:val="00BB2120"/>
    <w:rsid w:val="00BF141F"/>
    <w:rsid w:val="00C01435"/>
    <w:rsid w:val="00C90750"/>
    <w:rsid w:val="00E47054"/>
    <w:rsid w:val="00EF22D1"/>
    <w:rsid w:val="00FD4E1A"/>
    <w:rsid w:val="02095F7C"/>
    <w:rsid w:val="020E0D22"/>
    <w:rsid w:val="02882DE9"/>
    <w:rsid w:val="02B755B4"/>
    <w:rsid w:val="032457CD"/>
    <w:rsid w:val="03C4239E"/>
    <w:rsid w:val="043E0C1E"/>
    <w:rsid w:val="04B1445D"/>
    <w:rsid w:val="050B43C9"/>
    <w:rsid w:val="06D176F8"/>
    <w:rsid w:val="072B6110"/>
    <w:rsid w:val="083B4E72"/>
    <w:rsid w:val="08ED69B2"/>
    <w:rsid w:val="0A0B7936"/>
    <w:rsid w:val="0A1037EB"/>
    <w:rsid w:val="0AAB5418"/>
    <w:rsid w:val="0ACE4A7B"/>
    <w:rsid w:val="0AD31F70"/>
    <w:rsid w:val="0B1017D4"/>
    <w:rsid w:val="0B841374"/>
    <w:rsid w:val="0C3B4F68"/>
    <w:rsid w:val="0C432A44"/>
    <w:rsid w:val="0C4A731D"/>
    <w:rsid w:val="0C5039B9"/>
    <w:rsid w:val="0C6B0875"/>
    <w:rsid w:val="0CD50F92"/>
    <w:rsid w:val="0CDD5268"/>
    <w:rsid w:val="0CEF17E8"/>
    <w:rsid w:val="0D666E73"/>
    <w:rsid w:val="0D944E95"/>
    <w:rsid w:val="0DA73E76"/>
    <w:rsid w:val="0DB207D0"/>
    <w:rsid w:val="0DF26131"/>
    <w:rsid w:val="0E412862"/>
    <w:rsid w:val="0E562DF2"/>
    <w:rsid w:val="0F194AEA"/>
    <w:rsid w:val="11FE5658"/>
    <w:rsid w:val="12835F24"/>
    <w:rsid w:val="12D61036"/>
    <w:rsid w:val="136F4921"/>
    <w:rsid w:val="13C02BAD"/>
    <w:rsid w:val="14144802"/>
    <w:rsid w:val="14194809"/>
    <w:rsid w:val="145535B1"/>
    <w:rsid w:val="14BB14C2"/>
    <w:rsid w:val="14D202B9"/>
    <w:rsid w:val="14D63C22"/>
    <w:rsid w:val="14ED1C08"/>
    <w:rsid w:val="15002023"/>
    <w:rsid w:val="152E5143"/>
    <w:rsid w:val="1537769E"/>
    <w:rsid w:val="154B0793"/>
    <w:rsid w:val="155B685E"/>
    <w:rsid w:val="156601DB"/>
    <w:rsid w:val="169D3653"/>
    <w:rsid w:val="171A44A5"/>
    <w:rsid w:val="178906C4"/>
    <w:rsid w:val="183172B4"/>
    <w:rsid w:val="18835CD8"/>
    <w:rsid w:val="19E9322C"/>
    <w:rsid w:val="1A8B64E4"/>
    <w:rsid w:val="1ABC669E"/>
    <w:rsid w:val="1AEE6F9A"/>
    <w:rsid w:val="1B466520"/>
    <w:rsid w:val="1BA64C9D"/>
    <w:rsid w:val="1CCC576F"/>
    <w:rsid w:val="1CE51C75"/>
    <w:rsid w:val="1E2414B4"/>
    <w:rsid w:val="1E4D0CD4"/>
    <w:rsid w:val="1ED63DC4"/>
    <w:rsid w:val="2048628C"/>
    <w:rsid w:val="20715644"/>
    <w:rsid w:val="21105727"/>
    <w:rsid w:val="22142CD7"/>
    <w:rsid w:val="22671A65"/>
    <w:rsid w:val="22677A3E"/>
    <w:rsid w:val="228D34DC"/>
    <w:rsid w:val="238E494F"/>
    <w:rsid w:val="24C56E11"/>
    <w:rsid w:val="25795004"/>
    <w:rsid w:val="267F540B"/>
    <w:rsid w:val="277A7EDE"/>
    <w:rsid w:val="27DD75FC"/>
    <w:rsid w:val="280804DB"/>
    <w:rsid w:val="28AC3485"/>
    <w:rsid w:val="28B05A16"/>
    <w:rsid w:val="2935529A"/>
    <w:rsid w:val="295968C7"/>
    <w:rsid w:val="29796CC3"/>
    <w:rsid w:val="2A424CBA"/>
    <w:rsid w:val="2A4354B2"/>
    <w:rsid w:val="2A566765"/>
    <w:rsid w:val="2C446971"/>
    <w:rsid w:val="2CA2657A"/>
    <w:rsid w:val="2D360989"/>
    <w:rsid w:val="2E545995"/>
    <w:rsid w:val="2E577C9A"/>
    <w:rsid w:val="2E9213D2"/>
    <w:rsid w:val="2FAB1CF5"/>
    <w:rsid w:val="301B2084"/>
    <w:rsid w:val="3070649E"/>
    <w:rsid w:val="324B4374"/>
    <w:rsid w:val="32FA3DF8"/>
    <w:rsid w:val="336427D2"/>
    <w:rsid w:val="33715D3B"/>
    <w:rsid w:val="33841588"/>
    <w:rsid w:val="33897451"/>
    <w:rsid w:val="33F5249A"/>
    <w:rsid w:val="343940DE"/>
    <w:rsid w:val="3544798A"/>
    <w:rsid w:val="356572C8"/>
    <w:rsid w:val="36C22E50"/>
    <w:rsid w:val="370F219B"/>
    <w:rsid w:val="372E2528"/>
    <w:rsid w:val="37853B2A"/>
    <w:rsid w:val="37EF4595"/>
    <w:rsid w:val="37F7448F"/>
    <w:rsid w:val="39232C12"/>
    <w:rsid w:val="392403AF"/>
    <w:rsid w:val="39950831"/>
    <w:rsid w:val="3A5F5ED9"/>
    <w:rsid w:val="3A7849C6"/>
    <w:rsid w:val="3A9E3341"/>
    <w:rsid w:val="3ACE468D"/>
    <w:rsid w:val="3B5A0548"/>
    <w:rsid w:val="3B8834F1"/>
    <w:rsid w:val="3CDE4B82"/>
    <w:rsid w:val="3D637412"/>
    <w:rsid w:val="3E210A5E"/>
    <w:rsid w:val="3E3D121B"/>
    <w:rsid w:val="3E491747"/>
    <w:rsid w:val="3ED153AE"/>
    <w:rsid w:val="3F7E308D"/>
    <w:rsid w:val="408056BB"/>
    <w:rsid w:val="40E33FA3"/>
    <w:rsid w:val="40EA22E3"/>
    <w:rsid w:val="41F152BA"/>
    <w:rsid w:val="423C7E79"/>
    <w:rsid w:val="425064F2"/>
    <w:rsid w:val="426A70E9"/>
    <w:rsid w:val="44E35C20"/>
    <w:rsid w:val="45110662"/>
    <w:rsid w:val="451F33F2"/>
    <w:rsid w:val="463A0103"/>
    <w:rsid w:val="46795C51"/>
    <w:rsid w:val="475311DD"/>
    <w:rsid w:val="47E3137B"/>
    <w:rsid w:val="490162F5"/>
    <w:rsid w:val="4A6878C6"/>
    <w:rsid w:val="4AC71432"/>
    <w:rsid w:val="4B8639CB"/>
    <w:rsid w:val="4B9460FE"/>
    <w:rsid w:val="4C233064"/>
    <w:rsid w:val="4C2B06FA"/>
    <w:rsid w:val="4D84736B"/>
    <w:rsid w:val="4E537DA9"/>
    <w:rsid w:val="4EA55A52"/>
    <w:rsid w:val="4F131901"/>
    <w:rsid w:val="4F7C2082"/>
    <w:rsid w:val="4F87078C"/>
    <w:rsid w:val="509F07BF"/>
    <w:rsid w:val="514703B5"/>
    <w:rsid w:val="519747D8"/>
    <w:rsid w:val="52A17D67"/>
    <w:rsid w:val="52C966CD"/>
    <w:rsid w:val="53240C45"/>
    <w:rsid w:val="53AC3CF8"/>
    <w:rsid w:val="53CF6FBB"/>
    <w:rsid w:val="53DA0C0B"/>
    <w:rsid w:val="542E2072"/>
    <w:rsid w:val="547124A5"/>
    <w:rsid w:val="54880097"/>
    <w:rsid w:val="54DC41ED"/>
    <w:rsid w:val="55074D05"/>
    <w:rsid w:val="553F1742"/>
    <w:rsid w:val="555C65D4"/>
    <w:rsid w:val="55CC69BC"/>
    <w:rsid w:val="565F3E59"/>
    <w:rsid w:val="56F76885"/>
    <w:rsid w:val="57382D1D"/>
    <w:rsid w:val="57D56973"/>
    <w:rsid w:val="57D56F20"/>
    <w:rsid w:val="5806691B"/>
    <w:rsid w:val="58400F7C"/>
    <w:rsid w:val="584033AE"/>
    <w:rsid w:val="586048F0"/>
    <w:rsid w:val="58B95BFF"/>
    <w:rsid w:val="5AEB0ABF"/>
    <w:rsid w:val="5AEE1FBA"/>
    <w:rsid w:val="5AF619C1"/>
    <w:rsid w:val="5BE020BF"/>
    <w:rsid w:val="5C8214D4"/>
    <w:rsid w:val="5C8419CC"/>
    <w:rsid w:val="5DD61E6E"/>
    <w:rsid w:val="5E1E19CD"/>
    <w:rsid w:val="5E301CFD"/>
    <w:rsid w:val="5F18590D"/>
    <w:rsid w:val="5F694017"/>
    <w:rsid w:val="60210822"/>
    <w:rsid w:val="61A80E49"/>
    <w:rsid w:val="62933FF0"/>
    <w:rsid w:val="65A87E93"/>
    <w:rsid w:val="65D03136"/>
    <w:rsid w:val="65E337FE"/>
    <w:rsid w:val="660C77C0"/>
    <w:rsid w:val="67385182"/>
    <w:rsid w:val="674F393E"/>
    <w:rsid w:val="67577FAC"/>
    <w:rsid w:val="68545977"/>
    <w:rsid w:val="68B64FBE"/>
    <w:rsid w:val="68D50716"/>
    <w:rsid w:val="68EE3554"/>
    <w:rsid w:val="693E62C8"/>
    <w:rsid w:val="69B86140"/>
    <w:rsid w:val="69BF38C1"/>
    <w:rsid w:val="69CE5072"/>
    <w:rsid w:val="69FF61E9"/>
    <w:rsid w:val="6A080DC5"/>
    <w:rsid w:val="6AE176CB"/>
    <w:rsid w:val="6C810028"/>
    <w:rsid w:val="6D136DD2"/>
    <w:rsid w:val="6D6A00A3"/>
    <w:rsid w:val="6DDB306F"/>
    <w:rsid w:val="6E07347E"/>
    <w:rsid w:val="6EAB1C37"/>
    <w:rsid w:val="6ECF28F2"/>
    <w:rsid w:val="6FF5E3DB"/>
    <w:rsid w:val="700F0193"/>
    <w:rsid w:val="70605EE2"/>
    <w:rsid w:val="70E35F30"/>
    <w:rsid w:val="71D17A44"/>
    <w:rsid w:val="72A0400E"/>
    <w:rsid w:val="746E6C03"/>
    <w:rsid w:val="75532F01"/>
    <w:rsid w:val="758548A3"/>
    <w:rsid w:val="75DA5DF5"/>
    <w:rsid w:val="7676020A"/>
    <w:rsid w:val="78DF7324"/>
    <w:rsid w:val="78E55141"/>
    <w:rsid w:val="78ED40CE"/>
    <w:rsid w:val="78EF183C"/>
    <w:rsid w:val="7AD93877"/>
    <w:rsid w:val="7BA0569F"/>
    <w:rsid w:val="7BCD49FA"/>
    <w:rsid w:val="7D3E1883"/>
    <w:rsid w:val="7D9C66F3"/>
    <w:rsid w:val="7EEC2461"/>
    <w:rsid w:val="7F6F2E6A"/>
    <w:rsid w:val="BEBE57F0"/>
    <w:rsid w:val="BFF6C825"/>
    <w:rsid w:val="CDB1A44C"/>
    <w:rsid w:val="DDFBB9DE"/>
    <w:rsid w:val="E8DB5CFC"/>
    <w:rsid w:val="EDCFA876"/>
    <w:rsid w:val="F67B72DF"/>
    <w:rsid w:val="F7FD2C51"/>
    <w:rsid w:val="FC6E9B0B"/>
    <w:rsid w:val="FF7F9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6">
    <w:name w:val="Default Paragraph Font"/>
    <w:link w:val="17"/>
    <w:qFormat/>
    <w:uiPriority w:val="0"/>
    <w:rPr>
      <w:szCs w:val="20"/>
    </w:rPr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jc w:val="center"/>
    </w:pPr>
    <w:rPr>
      <w:rFonts w:eastAsia="宋体"/>
      <w:b/>
      <w:sz w:val="44"/>
    </w:r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libri Light" w:hAnsi="Calibri Light" w:cs="Times New Roman"/>
      <w:b/>
      <w:bCs/>
      <w:kern w:val="28"/>
      <w:sz w:val="32"/>
      <w:szCs w:val="32"/>
    </w:rPr>
  </w:style>
  <w:style w:type="paragraph" w:styleId="11">
    <w:name w:val="Body Text Indent 3"/>
    <w:basedOn w:val="1"/>
    <w:qFormat/>
    <w:uiPriority w:val="0"/>
    <w:pPr>
      <w:ind w:firstLine="321" w:firstLineChars="100"/>
    </w:pPr>
    <w:rPr>
      <w:rFonts w:ascii="宋体" w:eastAsia="宋体"/>
      <w:b/>
      <w:szCs w:val="32"/>
    </w:rPr>
  </w:style>
  <w:style w:type="paragraph" w:styleId="1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table" w:styleId="15">
    <w:name w:val="Table Grid"/>
    <w:basedOn w:val="1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Char Char Char"/>
    <w:basedOn w:val="1"/>
    <w:link w:val="16"/>
    <w:qFormat/>
    <w:uiPriority w:val="0"/>
    <w:rPr>
      <w:szCs w:val="20"/>
    </w:rPr>
  </w:style>
  <w:style w:type="character" w:styleId="18">
    <w:name w:val="Strong"/>
    <w:basedOn w:val="16"/>
    <w:qFormat/>
    <w:uiPriority w:val="0"/>
    <w:rPr>
      <w:b/>
    </w:rPr>
  </w:style>
  <w:style w:type="character" w:styleId="19">
    <w:name w:val="page number"/>
    <w:basedOn w:val="16"/>
    <w:qFormat/>
    <w:uiPriority w:val="0"/>
  </w:style>
  <w:style w:type="character" w:styleId="20">
    <w:name w:val="FollowedHyperlink"/>
    <w:qFormat/>
    <w:uiPriority w:val="0"/>
    <w:rPr>
      <w:color w:val="954F72"/>
      <w:szCs w:val="20"/>
      <w:u w:val="single"/>
    </w:rPr>
  </w:style>
  <w:style w:type="character" w:styleId="21">
    <w:name w:val="Hyperlink"/>
    <w:qFormat/>
    <w:uiPriority w:val="0"/>
    <w:rPr>
      <w:color w:val="0000FF"/>
      <w:szCs w:val="20"/>
      <w:u w:val="single"/>
    </w:rPr>
  </w:style>
  <w:style w:type="character" w:customStyle="1" w:styleId="22">
    <w:name w:val="_Style 21"/>
    <w:unhideWhenUsed/>
    <w:qFormat/>
    <w:uiPriority w:val="99"/>
    <w:rPr>
      <w:color w:val="605E5C"/>
      <w:szCs w:val="20"/>
      <w:shd w:val="clear" w:color="auto" w:fill="E1DFDD"/>
    </w:rPr>
  </w:style>
  <w:style w:type="paragraph" w:customStyle="1" w:styleId="23">
    <w:name w:val="正文 New New New New New New New New New New New New New New New New New New New New"/>
    <w:next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标题 1 New New New"/>
    <w:basedOn w:val="25"/>
    <w:next w:val="25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25">
    <w:name w:val="正文 New New New"/>
    <w:next w:val="2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6">
    <w:name w:val="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8">
    <w:name w:val=" Char Char Char"/>
    <w:basedOn w:val="1"/>
    <w:qFormat/>
    <w:uiPriority w:val="0"/>
  </w:style>
  <w:style w:type="paragraph" w:customStyle="1" w:styleId="29">
    <w:name w:val="Char Char Char Char"/>
    <w:basedOn w:val="1"/>
    <w:qFormat/>
    <w:uiPriority w:val="0"/>
    <w:rPr>
      <w:rFonts w:eastAsia="宋体"/>
      <w:sz w:val="21"/>
      <w:szCs w:val="24"/>
    </w:rPr>
  </w:style>
  <w:style w:type="paragraph" w:customStyle="1" w:styleId="30">
    <w:name w:val=" Char"/>
    <w:basedOn w:val="1"/>
    <w:qFormat/>
    <w:uiPriority w:val="0"/>
    <w:rPr>
      <w:rFonts w:eastAsia="宋体"/>
      <w:sz w:val="21"/>
      <w:szCs w:val="24"/>
    </w:rPr>
  </w:style>
  <w:style w:type="paragraph" w:customStyle="1" w:styleId="31">
    <w:name w:val="Char Char Char Char Char Char1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32">
    <w:name w:val=" Char Char Char Char Char Char1 Char"/>
    <w:basedOn w:val="1"/>
    <w:qFormat/>
    <w:uiPriority w:val="0"/>
    <w:pPr>
      <w:widowControl/>
      <w:spacing w:after="160" w:afterLines="0" w:line="240" w:lineRule="exact"/>
      <w:jc w:val="left"/>
    </w:pPr>
    <w:rPr>
      <w:rFonts w:ascii="Times New Roman" w:hAnsi="Times New Roman" w:eastAsia="宋体"/>
    </w:rPr>
  </w:style>
  <w:style w:type="paragraph" w:customStyle="1" w:styleId="33">
    <w:name w:val="页脚 New New New New New New New New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34">
    <w:name w:val="正文文本1234"/>
    <w:basedOn w:val="1"/>
    <w:qFormat/>
    <w:uiPriority w:val="0"/>
    <w:pPr>
      <w:spacing w:line="500" w:lineRule="exact"/>
      <w:ind w:firstLine="200" w:firstLineChars="200"/>
    </w:pPr>
    <w:rPr>
      <w:rFonts w:ascii="仿宋_GB2312" w:hAnsi="仿宋_GB2312" w:eastAsia="仿宋_GB2312" w:cs="仿宋_GB2312"/>
      <w:sz w:val="28"/>
      <w:szCs w:val="28"/>
    </w:rPr>
  </w:style>
  <w:style w:type="paragraph" w:customStyle="1" w:styleId="35">
    <w:name w:val="List Paragraph"/>
    <w:basedOn w:val="1"/>
    <w:qFormat/>
    <w:uiPriority w:val="99"/>
    <w:pPr>
      <w:ind w:firstLine="420" w:firstLineChars="200"/>
    </w:pPr>
  </w:style>
  <w:style w:type="paragraph" w:customStyle="1" w:styleId="36">
    <w:name w:val="样式1"/>
    <w:basedOn w:val="13"/>
    <w:next w:val="1"/>
    <w:qFormat/>
    <w:uiPriority w:val="0"/>
    <w:pPr>
      <w:spacing w:line="580" w:lineRule="exact"/>
      <w:jc w:val="center"/>
    </w:pPr>
    <w:rPr>
      <w:b w:val="0"/>
      <w:bCs w:val="0"/>
      <w:sz w:val="44"/>
      <w:szCs w:val="44"/>
    </w:rPr>
  </w:style>
  <w:style w:type="paragraph" w:customStyle="1" w:styleId="37">
    <w:name w:val="正文 New New New New New New"/>
    <w:next w:val="3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38">
    <w:name w:val="标题 1 New New New New New New"/>
    <w:basedOn w:val="37"/>
    <w:next w:val="37"/>
    <w:qFormat/>
    <w:uiPriority w:val="0"/>
    <w:pPr>
      <w:spacing w:line="560" w:lineRule="exact"/>
      <w:jc w:val="center"/>
      <w:outlineLvl w:val="0"/>
    </w:pPr>
    <w:rPr>
      <w:rFonts w:eastAsia="宋体"/>
      <w:b/>
      <w:bCs/>
      <w:sz w:val="44"/>
      <w:szCs w:val="4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40">
    <w:name w:val="Char Char1 Char Char"/>
    <w:basedOn w:val="1"/>
    <w:qFormat/>
    <w:uiPriority w:val="0"/>
  </w:style>
  <w:style w:type="paragraph" w:customStyle="1" w:styleId="4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2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3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44">
    <w:name w:val="样式 样式1 + 加粗"/>
    <w:basedOn w:val="36"/>
    <w:qFormat/>
    <w:uiPriority w:val="0"/>
    <w:rPr>
      <w:b/>
      <w:bCs/>
    </w:rPr>
  </w:style>
  <w:style w:type="paragraph" w:customStyle="1" w:styleId="45">
    <w:name w:val=" Char Char1 Char Char"/>
    <w:basedOn w:val="1"/>
    <w:qFormat/>
    <w:uiPriority w:val="0"/>
    <w:rPr>
      <w:rFonts w:ascii="Times New Roman" w:hAnsi="Times New Roman" w:eastAsia="宋体"/>
    </w:rPr>
  </w:style>
  <w:style w:type="paragraph" w:customStyle="1" w:styleId="46">
    <w:name w:val=" 字元 字元"/>
    <w:basedOn w:val="1"/>
    <w:qFormat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5</Pages>
  <Words>2047</Words>
  <Characters>2080</Characters>
  <Lines>26</Lines>
  <Paragraphs>7</Paragraphs>
  <TotalTime>3</TotalTime>
  <ScaleCrop>false</ScaleCrop>
  <LinksUpToDate>false</LinksUpToDate>
  <CharactersWithSpaces>2080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2011-01-06T18:06:00Z</dcterms:created>
  <dc:creator>默认</dc:creator>
  <cp:lastModifiedBy>xueguoxiong</cp:lastModifiedBy>
  <cp:lastPrinted>2018-01-04T08:51:00Z</cp:lastPrinted>
  <dcterms:modified xsi:type="dcterms:W3CDTF">2025-11-06T11:45:43Z</dcterms:modified>
  <dc:title>粤国土资［2002］  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39BAD464E86553A32C99EB667091F0E2_43</vt:lpwstr>
  </property>
</Properties>
</file>