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CB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40B9B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DCD7E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汕尾市工业和信息化局关于2025年</w:t>
      </w:r>
    </w:p>
    <w:p w14:paraId="21EA1F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落实生态环境保护工作情况报告</w:t>
      </w:r>
    </w:p>
    <w:p w14:paraId="618673F7">
      <w:pPr>
        <w:rPr>
          <w:rFonts w:hint="eastAsia"/>
        </w:rPr>
      </w:pPr>
    </w:p>
    <w:p w14:paraId="2C4F3E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8AED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以来，市工信局深入贯彻落实习近平生态文明思想，严格按照市委、市政府部署及《汕尾市贯彻落实第二轮省级生态环境保护督察报告整改方案》要求，聚焦中央及省环保督察反馈的“传统产业升级慢、专业镇整合力度不足、行业环境治理水平低”等核心问题，以“市局统筹、市县联动、协同发力、分片整治”为抓手，重点推进海丰可塘珠宝、梅陇金银首饰、甲子五金等产业集群整合升级，扎实开展生态环境保护各项工作，取得阶段性成效。现将工作情况报告如下：</w:t>
      </w:r>
    </w:p>
    <w:p w14:paraId="2E7FD8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一、2025年生态环境保护工作成效</w:t>
      </w:r>
    </w:p>
    <w:p w14:paraId="0672BA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（一）聚焦问题整改，推动传统产业集群绿色转型</w:t>
      </w:r>
    </w:p>
    <w:p w14:paraId="665A2E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行业规范管控。制定出台《关于推进汕尾市珠宝金银首饰产业转型发展实施方案》，以及《海丰县珠宝首饰行业产业发展规划（2025-2030年）》，建立市县联动机制，引导珠宝首饰等传统产业加工作坊入园集中管理。明确海丰金银首饰珠宝行业“强龙头、补链条、聚集群”发展路径和“科技、绿色”定位，推动企业开展环保设施低碳化、节能化、数智化改造，压实企业环保主体责任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开展专项集中整治。3月以来，市、县两级工信部门开展涉酸（氟化物）企业排查，累计出动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人次，排查企业（作坊）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278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家，累计推动162家企业（作坊）入园生产，其中2025年新增入园企业28家。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扩大产业集聚效应。依托可塘长桥（金晟）、雅天妮等产业园打造集聚载体，其中金晟、东维亚产业园已集聚企业192家，雅天妮产业园建成5栋建筑面积共6.27万平方米厂房，其中2栋已投入使用。推动海丰可塘珠宝、梅陇首饰及海迪时尚美都产业园通过签约落地、异地搬迁等方式扩容提质，累计入园企业超500家，其中2025年新增150家，传统产业“散乱污”问题得到有效破解。</w:t>
      </w:r>
    </w:p>
    <w:p w14:paraId="1D019F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（二）强化设施建设，提升产业园区环境治理能力</w:t>
      </w:r>
    </w:p>
    <w:p w14:paraId="0F3CB2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进海丰首饰产业环保集聚区建设。该集聚区为近十年省内唯一大型电镀许可项目，规划占地1271.85亩、总投资超30亿元，建成后可容纳企业约3000家。已建厂房20栋，建筑面积20万平方米，现已入驻生产企业134家，可满足420家企业入园需求。园区日处理5600吨废水处理厂及配套管网已于2023年投入运营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加快陆丰三甲五金配件产业园建设。园区总规划2500亩，以电镀加工、金属制造等为主导产业，一期300亩用地中，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在建电镀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厂房26栋，建筑面积14.5万平方米，2.3万平方米厂房已完工，共有22栋厂房主体已完工或完成室外附属施工中，其中4栋已竣工验收备案，已签约企业27家（含电镀企业9家）。计划总投资2.13亿元的电镀废水处理厂于2025年6月动工建设，一期工程已投入2323万元，预计2026年5月试运营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完善园区污水处置体系。推动汕尾高新区、陆丰、海丰、陆河等产业园区建成配套污水处理厂，深汕特别合作区拓展区新建污水处理厂推进中。近三年陆丰三甲五金、梅陇环保首饰、可塘珠宝三大园区累计投入污水设施建设资金1.3亿元，2025年新增投资2823万元，园区环境承载能力显著提升。</w:t>
      </w:r>
    </w:p>
    <w:p w14:paraId="3034DF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（三）深化暖企服务，推动大宗工业固废资源化利用</w:t>
      </w:r>
    </w:p>
    <w:p w14:paraId="2DD079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加强政策宣贯引导。开展政策法规进基层、进企业活动，重点宣传固废污染防治相关法律法规，引导规上企业推进大宗固废资源化利用。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强化固废处置监管。我市大宗工业固废主要为红海湾电厂、宝丽华电厂产生的粉煤灰、炉渣等。通过委托广东粤电环保、梅州市唐铭实业等企业处理，实现固废100%循环利用。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规范固废利用评价。指导陆丰宝丽华新能源电力有限公司完成2024年度工业固废综合利用评价，委托第三方机构出具评价报告并按要求公示企业信息、利用种类数量等，推动固废利用规范化、标准化。</w:t>
      </w:r>
    </w:p>
    <w:p w14:paraId="7045F9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（四）严守生态底线，落实园区发展硬约束要求</w:t>
      </w:r>
    </w:p>
    <w:p w14:paraId="57B945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国家开发区审核公告目录修订工作中，严格落实“三线一单”硬约束，明确园区拓展边界不得突破生态保护红线、永久基本农田保护红线等法定空间。坚持“布局集中、集中连片”原则，以园区核准面积及四至范围为主体划定未来拓展边界，优先保障产业用地，确保园区发展与生态保护协同推进。</w:t>
      </w:r>
    </w:p>
    <w:p w14:paraId="3EC4CC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二、存在的问题与不足</w:t>
      </w:r>
    </w:p>
    <w:p w14:paraId="106FFC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传统产业转型仍需加力。部分中小企业绿色技改意愿不强，环保设施升级资金压力大，珠宝、五金等产业低碳化、数智化改造进度不均衡。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园区配套仍有短板。部分园区污水管网精细化覆盖不足，固废处理、危废处置等配套设施尚未完全完善，环境治理精细化水平有待提升。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协同监管机制需进一步完善。跨部门、跨区域环保监管联动效率有待提高，对入园企业环保设施运维的常态化监管力度需持续加强。</w:t>
      </w:r>
    </w:p>
    <w:p w14:paraId="7AB6DB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三、下一步工作打算</w:t>
      </w:r>
    </w:p>
    <w:p w14:paraId="13ED2E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持续深化传统产业升级。加大对中小企业绿色转型的政策扶持和技术指导，加快推进金银首饰、珠宝、五金等产业工艺改造和设备更新，推动传统产业向高端化、绿色化、智能化转型。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完善园区环境基础设施。加快推进在建污水、固废处理设施建设，推动园区管网全覆盖，提升设施运维管理水平，筑牢园区环境安全防线。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强化闭环监管与服务。健全跨部门协同监管机制，加强对入园企业环保设施运行的常态化检查，及时发现和整改环境问题。深化暖企服务，精准推送环保政策和技术支持，引导企业主动履行环保主体责任。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四是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严守生态保护红线。持续落实“三线一单”硬约束，强化入园项目环评标准，规范园区规划建设管理，推动产业发展与生态保护深度融合，助力全市生态环境质量持续提升。</w:t>
      </w:r>
    </w:p>
    <w:p w14:paraId="041BFC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B54C4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DA0BA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汕尾市工业和信息化局</w:t>
      </w:r>
    </w:p>
    <w:p w14:paraId="14E46D0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2025年12月22日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54262"/>
    <w:rsid w:val="14DC7B1F"/>
    <w:rsid w:val="17CF07A7"/>
    <w:rsid w:val="1F9840F1"/>
    <w:rsid w:val="229879F0"/>
    <w:rsid w:val="27924443"/>
    <w:rsid w:val="2AE71D23"/>
    <w:rsid w:val="2E8976BC"/>
    <w:rsid w:val="3C9FD011"/>
    <w:rsid w:val="4C4A5008"/>
    <w:rsid w:val="4F9B1942"/>
    <w:rsid w:val="58EE54F2"/>
    <w:rsid w:val="61D71702"/>
    <w:rsid w:val="62E46663"/>
    <w:rsid w:val="678A786E"/>
    <w:rsid w:val="6B9155C4"/>
    <w:rsid w:val="71183909"/>
    <w:rsid w:val="752F4501"/>
    <w:rsid w:val="7FEEE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2083</Words>
  <Characters>2185</Characters>
  <Lines>0</Lines>
  <Paragraphs>0</Paragraphs>
  <TotalTime>78</TotalTime>
  <ScaleCrop>false</ScaleCrop>
  <LinksUpToDate>false</LinksUpToDate>
  <CharactersWithSpaces>2187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2025-12-22T10:13:00Z</dcterms:created>
  <dc:creator>Administrator</dc:creator>
  <cp:lastModifiedBy>Jun</cp:lastModifiedBy>
  <cp:lastPrinted>2025-12-22T11:36:00Z</cp:lastPrinted>
  <dcterms:modified xsi:type="dcterms:W3CDTF">2025-12-25T15:53:50Z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eyJoZGlkIjoiZTJjYTdhZjk3ZDljNWI4MzgxMjUyODFiZTQ1NmU5NWUiLCJ1c2VySWQiOiI0MjE1Nzc5MzkifQ==</vt:lpwstr>
  </property>
  <property fmtid="{D5CDD505-2E9C-101B-9397-08002B2CF9AE}" pid="4" name="ICV">
    <vt:lpwstr>40A3DD7ABE51343183ED4C69C16600A7_43</vt:lpwstr>
  </property>
</Properties>
</file>