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二批</w:t>
      </w:r>
      <w:r>
        <w:rPr>
          <w:rFonts w:hint="eastAsia" w:ascii="方正小标宋简体" w:eastAsia="方正小标宋简体"/>
          <w:sz w:val="44"/>
          <w:szCs w:val="44"/>
        </w:rPr>
        <w:t>“圳品”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培育</w:t>
      </w:r>
      <w:r>
        <w:rPr>
          <w:rFonts w:hint="eastAsia" w:ascii="方正小标宋简体" w:eastAsia="方正小标宋简体"/>
          <w:sz w:val="44"/>
          <w:szCs w:val="44"/>
        </w:rPr>
        <w:t>奖励申报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汇总清单</w:t>
      </w:r>
    </w:p>
    <w:tbl>
      <w:tblPr>
        <w:tblStyle w:val="11"/>
        <w:tblpPr w:leftFromText="180" w:rightFromText="180" w:vertAnchor="page" w:horzAnchor="page" w:tblpX="1817" w:tblpY="360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43"/>
        <w:gridCol w:w="1678"/>
        <w:gridCol w:w="140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申报主体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产品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基地所在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申报奖励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汕尾市珩品行农业发展有限公司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姜母红糖（固体饮料）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市城区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桂圆姜枣茶（固体饮料）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市城区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玫瑰姜茶（固体饮料） 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市城区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红糖姜枣茶（固体饮料）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市城区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汕尾市碧泉农业开发有限公司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凤山红灯笼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荔枝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市城区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汕尾市姜立方种养专业合作社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宝楼生姜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市城区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汕尾市建茶园农业科技有限公司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油柑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市城区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广东圭润农业发展有限公司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莲雾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善美家乡味（深圳）农产品科技有限公司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岭丰糯荔枝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陆丰市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仙进奉荔枝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陆丰市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桂味荔枝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陆丰市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汕尾市艾益农科技有限公司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黑皮冬瓜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湖北大叶甘薯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甜玉米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香芋南瓜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汕尾市绿舜生态农业有限公司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虎噉金针菜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陆河县叁力天然矿泉水有限公司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饮用天然矿泉水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陆河县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饮用天然水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陆河县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汕尾市泓昕强村商务服务有限公司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番石榴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华侨管理区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杨桃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华侨管理区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合计（万元）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723" w:left="1800" w:header="851" w:footer="116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601"/>
    <w:rsid w:val="001E1D2F"/>
    <w:rsid w:val="00210E85"/>
    <w:rsid w:val="00262E77"/>
    <w:rsid w:val="002835EE"/>
    <w:rsid w:val="003B0FF6"/>
    <w:rsid w:val="003B5DD3"/>
    <w:rsid w:val="00461F67"/>
    <w:rsid w:val="004A6611"/>
    <w:rsid w:val="00525FC3"/>
    <w:rsid w:val="005E05BF"/>
    <w:rsid w:val="00A43601"/>
    <w:rsid w:val="00A56860"/>
    <w:rsid w:val="00AA2FEC"/>
    <w:rsid w:val="00B45E66"/>
    <w:rsid w:val="00B63332"/>
    <w:rsid w:val="00D11330"/>
    <w:rsid w:val="00E26749"/>
    <w:rsid w:val="00EB70EA"/>
    <w:rsid w:val="130D4B94"/>
    <w:rsid w:val="13ED18EA"/>
    <w:rsid w:val="37A054E3"/>
    <w:rsid w:val="3B08572E"/>
    <w:rsid w:val="4C913F27"/>
    <w:rsid w:val="55240785"/>
    <w:rsid w:val="5FE96768"/>
    <w:rsid w:val="7F2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6"/>
    <w:uiPriority w:val="99"/>
    <w:rPr>
      <w:sz w:val="18"/>
      <w:szCs w:val="18"/>
    </w:rPr>
  </w:style>
  <w:style w:type="character" w:customStyle="1" w:styleId="13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c2"/>
    <w:basedOn w:val="7"/>
    <w:qFormat/>
    <w:uiPriority w:val="0"/>
  </w:style>
  <w:style w:type="character" w:customStyle="1" w:styleId="15">
    <w:name w:val="批注文字 字符"/>
    <w:basedOn w:val="7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uiPriority w:val="99"/>
    <w:rPr>
      <w:b/>
      <w:bCs/>
    </w:rPr>
  </w:style>
  <w:style w:type="character" w:customStyle="1" w:styleId="17">
    <w:name w:val="批注框文本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2023-12-26T09:44:00Z</dcterms:created>
  <dc:creator>Administrator</dc:creator>
  <cp:lastModifiedBy>Administrator</cp:lastModifiedBy>
  <cp:lastPrinted>2025-12-31T00:32:00Z</cp:lastPrinted>
  <dcterms:modified xsi:type="dcterms:W3CDTF">2025-12-31T03:19:22Z</dcterms:modified>
  <dc:title>2025年第一批“圳品”奖励申报汇总清单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