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971AB">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14:paraId="684860E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1B130D3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汕尾市关于加强农村建房管理服务的</w:t>
      </w:r>
    </w:p>
    <w:p w14:paraId="63CC18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指导意见</w:t>
      </w:r>
    </w:p>
    <w:p w14:paraId="757237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0A5F57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FD1B8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为全面贯彻落实中央、省关于推进农村宅基地规范管理的要求和市政府工作部署，进一步规范和提升农村宅基地和农村建房管理服务水平，切实保障农村村民建房合理需求，结合我市实际，现提出如下意见。</w:t>
      </w:r>
    </w:p>
    <w:p w14:paraId="51E57C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6E9EAAF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（一）指导思想</w:t>
      </w:r>
    </w:p>
    <w:p w14:paraId="38FC69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落实党的二十大和二十届历次全会精神，深入贯彻习近平总书记对广东系列重要讲话和重要指示精神，坚持以人民为中心的发展思想，将加强农村建房管理服务作为保障农民安居乐业和推进美丽乡村建设的重要抓手，建立健全农房建设管理制度，打造便捷高效服务体系，提升农民群众居住品质，不断满足农民群众对美好生活的需要。</w:t>
      </w:r>
    </w:p>
    <w:p w14:paraId="4F05432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（二）基本原则</w:t>
      </w:r>
    </w:p>
    <w:p w14:paraId="315ED5A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1.坚持问题导向，优化服务原则。</w:t>
      </w:r>
      <w:r>
        <w:rPr>
          <w:rFonts w:hint="eastAsia" w:ascii="仿宋_GB2312" w:hAnsi="仿宋_GB2312" w:eastAsia="仿宋_GB2312" w:cs="仿宋_GB2312"/>
          <w:sz w:val="32"/>
          <w:szCs w:val="32"/>
          <w:lang w:val="en-US" w:eastAsia="zh-CN"/>
        </w:rPr>
        <w:t>聚焦我市农村建房中存在的难点堵点，分类研究，完善管理服务体制机制，优化审批流程，加强技术指导，提供多元服务，加强全流程监管，全面提升工作效能和服务质量。</w:t>
      </w:r>
    </w:p>
    <w:p w14:paraId="00E6A5D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坚持规划先行，依法管控原则。</w:t>
      </w:r>
      <w:r>
        <w:rPr>
          <w:rFonts w:hint="eastAsia" w:ascii="仿宋_GB2312" w:hAnsi="仿宋_GB2312" w:eastAsia="仿宋_GB2312" w:cs="仿宋_GB2312"/>
          <w:sz w:val="32"/>
          <w:szCs w:val="32"/>
          <w:lang w:val="en-US" w:eastAsia="zh-CN"/>
        </w:rPr>
        <w:t>坚持先规划后建设，强化国土空间规划、村庄规划指导约束作用，严格落实耕地与永久基本农田、生态保护红线等底线红线管控要求，严格依法审批，确保农村建房符合规划要求，杜绝无序扩张。</w:t>
      </w:r>
    </w:p>
    <w:p w14:paraId="059D878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坚持节约用地，保障需求原则。</w:t>
      </w:r>
      <w:r>
        <w:rPr>
          <w:rFonts w:hint="eastAsia" w:ascii="仿宋_GB2312" w:hAnsi="仿宋_GB2312" w:eastAsia="仿宋_GB2312" w:cs="仿宋_GB2312"/>
          <w:sz w:val="32"/>
          <w:szCs w:val="32"/>
          <w:lang w:val="en-US" w:eastAsia="zh-CN"/>
        </w:rPr>
        <w:t>合理安排农房建设用地，切实保障村民建房合理用地需求。坚持节约集约用地，优先利用原有宅基地、村内空闲地和未利用地，尽量不占或少占耕地，禁止占用永久基本农田。</w:t>
      </w:r>
    </w:p>
    <w:p w14:paraId="B570941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黑体"/>
          <w:sz w:val="32"/>
          <w:szCs w:val="32"/>
          <w:lang w:val="en-US" w:eastAsia="zh-CN"/>
        </w:rPr>
      </w:pPr>
      <w:r>
        <w:rPr>
          <w:rFonts w:hint="default"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坚持</w:t>
      </w:r>
      <w:r>
        <w:rPr>
          <w:rFonts w:hint="default" w:ascii="仿宋_GB2312" w:hAnsi="仿宋_GB2312" w:eastAsia="仿宋_GB2312" w:cs="仿宋_GB2312"/>
          <w:b/>
          <w:bCs/>
          <w:sz w:val="32"/>
          <w:szCs w:val="32"/>
          <w:lang w:val="en-US" w:eastAsia="zh-CN"/>
        </w:rPr>
        <w:t>安全为本</w:t>
      </w:r>
      <w:r>
        <w:rPr>
          <w:rFonts w:hint="eastAsia" w:ascii="仿宋_GB2312" w:hAnsi="仿宋_GB2312" w:eastAsia="仿宋_GB2312" w:cs="仿宋_GB2312"/>
          <w:b/>
          <w:bCs/>
          <w:sz w:val="32"/>
          <w:szCs w:val="32"/>
          <w:lang w:val="en-US" w:eastAsia="zh-CN"/>
        </w:rPr>
        <w:t>，提升风貌原则。</w:t>
      </w:r>
      <w:r>
        <w:rPr>
          <w:rFonts w:hint="default" w:ascii="仿宋_GB2312" w:hAnsi="仿宋_GB2312" w:eastAsia="仿宋_GB2312" w:cs="仿宋_GB2312"/>
          <w:sz w:val="32"/>
          <w:szCs w:val="32"/>
          <w:lang w:val="en-US" w:eastAsia="zh-CN"/>
        </w:rPr>
        <w:t>将农房安全摆在首位，强化设计、施工、验收全过程监管，保障村民生命财产安全。</w:t>
      </w:r>
      <w:r>
        <w:rPr>
          <w:rFonts w:hint="eastAsia" w:ascii="仿宋_GB2312" w:hAnsi="仿宋_GB2312" w:eastAsia="仿宋_GB2312" w:cs="仿宋_GB2312"/>
          <w:sz w:val="32"/>
          <w:szCs w:val="32"/>
          <w:lang w:val="en-US" w:eastAsia="zh-CN"/>
        </w:rPr>
        <w:t>强化农房风貌管控，</w:t>
      </w:r>
      <w:r>
        <w:rPr>
          <w:rFonts w:hint="default" w:ascii="仿宋_GB2312" w:hAnsi="仿宋_GB2312" w:eastAsia="仿宋_GB2312" w:cs="黑体"/>
          <w:b w:val="0"/>
          <w:bCs w:val="0"/>
          <w:i w:val="0"/>
          <w:iCs w:val="0"/>
          <w:color w:val="auto"/>
          <w:kern w:val="2"/>
          <w:sz w:val="32"/>
          <w:szCs w:val="32"/>
          <w:highlight w:val="none"/>
          <w:vertAlign w:val="baseline"/>
          <w:lang w:val="en-US" w:eastAsia="zh-CN" w:bidi="ar-SA"/>
        </w:rPr>
        <w:t>引导农房建设体现地域特色、乡土风情</w:t>
      </w:r>
      <w:r>
        <w:rPr>
          <w:rFonts w:hint="eastAsia" w:ascii="仿宋_GB2312" w:hAnsi="仿宋_GB2312" w:eastAsia="仿宋_GB2312" w:cs="黑体"/>
          <w:b w:val="0"/>
          <w:bCs w:val="0"/>
          <w:i w:val="0"/>
          <w:iCs w:val="0"/>
          <w:color w:val="auto"/>
          <w:kern w:val="2"/>
          <w:sz w:val="32"/>
          <w:szCs w:val="32"/>
          <w:highlight w:val="none"/>
          <w:vertAlign w:val="baseline"/>
          <w:lang w:val="en-US" w:eastAsia="zh-CN" w:bidi="ar-SA"/>
        </w:rPr>
        <w:t>，避免农房风貌杂乱无序。</w:t>
      </w:r>
    </w:p>
    <w:p w14:paraId="2D862A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二、主要任务</w:t>
      </w:r>
    </w:p>
    <w:p w14:paraId="6D16738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（一）夯实管理基础</w:t>
      </w:r>
    </w:p>
    <w:p w14:paraId="708497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1.加强村庄规划管理。</w:t>
      </w:r>
      <w:r>
        <w:rPr>
          <w:rFonts w:hint="eastAsia" w:ascii="仿宋_GB2312" w:hAnsi="仿宋_GB2312" w:eastAsia="仿宋_GB2312" w:cs="仿宋_GB2312"/>
          <w:sz w:val="32"/>
          <w:szCs w:val="32"/>
          <w:lang w:val="en-US" w:eastAsia="zh-CN"/>
        </w:rPr>
        <w:t>各地要充分考虑村庄分类和发展需求，按需开展“多规合一”实用性村庄规划编制</w:t>
      </w:r>
      <w:r>
        <w:rPr>
          <w:rFonts w:hint="eastAsia" w:ascii="仿宋_GB2312" w:hAnsi="仿宋_GB2312" w:eastAsia="仿宋_GB2312" w:cs="仿宋_GB2312"/>
          <w:i w:val="0"/>
          <w:iCs w:val="0"/>
          <w:caps w:val="0"/>
          <w:color w:val="auto"/>
          <w:spacing w:val="0"/>
          <w:sz w:val="32"/>
          <w:szCs w:val="32"/>
          <w:shd w:val="clear" w:fill="auto"/>
        </w:rPr>
        <w:t>，对不需要编制的可在县</w:t>
      </w:r>
      <w:r>
        <w:rPr>
          <w:rFonts w:hint="eastAsia" w:ascii="仿宋_GB2312" w:hAnsi="仿宋_GB2312" w:eastAsia="仿宋_GB2312" w:cs="仿宋_GB2312"/>
          <w:i w:val="0"/>
          <w:iCs w:val="0"/>
          <w:caps w:val="0"/>
          <w:color w:val="auto"/>
          <w:spacing w:val="0"/>
          <w:sz w:val="32"/>
          <w:szCs w:val="32"/>
          <w:shd w:val="clear" w:fill="auto"/>
          <w:lang w:val="en-US" w:eastAsia="zh-CN"/>
        </w:rPr>
        <w:t>镇</w:t>
      </w:r>
      <w:r>
        <w:rPr>
          <w:rFonts w:hint="eastAsia" w:ascii="仿宋_GB2312" w:hAnsi="仿宋_GB2312" w:eastAsia="仿宋_GB2312" w:cs="仿宋_GB2312"/>
          <w:i w:val="0"/>
          <w:iCs w:val="0"/>
          <w:caps w:val="0"/>
          <w:color w:val="auto"/>
          <w:spacing w:val="0"/>
          <w:sz w:val="32"/>
          <w:szCs w:val="32"/>
          <w:shd w:val="clear" w:fill="auto"/>
        </w:rPr>
        <w:t>国土空间规划中管控引导或出台通则式管理规定</w:t>
      </w:r>
      <w:r>
        <w:rPr>
          <w:rFonts w:hint="eastAsia" w:ascii="仿宋_GB2312" w:hAnsi="仿宋_GB2312" w:eastAsia="仿宋_GB2312" w:cs="仿宋_GB2312"/>
          <w:sz w:val="32"/>
          <w:szCs w:val="32"/>
          <w:lang w:val="en-US" w:eastAsia="zh-CN"/>
        </w:rPr>
        <w:t>。编制县、镇国土空间总体规划和村庄规划要科学安排农村住宅布局，划定建设范围，确定农村宅基地用地规模，为农村村民住宅建设用地预留空间，满足农村村民住宅建设合理用地需求。在编制村庄规划、安排农房建设用地时应尽量避让地震断裂带、地质灾害高易发区和隐患点、地下采空区、洪泛区等危险地段，切实保障农房选址安全。各地要强化村庄规划编制经费保障，将经费纳入财政预算。</w:t>
      </w:r>
      <w:r>
        <w:rPr>
          <w:rFonts w:hint="eastAsia" w:ascii="黑体" w:hAnsi="黑体" w:eastAsia="黑体" w:cs="黑体"/>
          <w:b w:val="0"/>
          <w:bCs w:val="0"/>
          <w:sz w:val="32"/>
          <w:szCs w:val="32"/>
          <w:lang w:val="en-US" w:eastAsia="zh-CN"/>
        </w:rPr>
        <w:t>（市自然资源局牵头，各县（市、区）人民政府具体实施，以下任务措施均需县级人民政府实施，不再重复）</w:t>
      </w:r>
    </w:p>
    <w:p w14:paraId="22D10E6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2.强化建房用地用林保障。</w:t>
      </w:r>
      <w:r>
        <w:rPr>
          <w:rFonts w:hint="eastAsia" w:ascii="仿宋_GB2312" w:hAnsi="仿宋_GB2312" w:eastAsia="仿宋_GB2312" w:cs="仿宋_GB2312"/>
          <w:sz w:val="32"/>
          <w:szCs w:val="32"/>
          <w:lang w:val="en-US" w:eastAsia="zh-CN"/>
        </w:rPr>
        <w:t>各地要保障村民建房合理用地需求，常态化开展农村村民住宅用地需求摸排、建立相关台账，合理安排农村宅基地用地，引导优先利用存量建设用地，严格控制新增宅基地占用农用地特别是耕地，不得占用永久基本农田。农村村民建房涉及新增建设用地的，用地计划指标由国家统一保障，实报实销；补充耕地指标由县级落实，县无法落实的可在市域范围内统筹调剂。强化农村建房用林要素保障，完善农村宅基地建房占用林地审批流程，推进用地用林联动审批。要通过优先安排新增建设用地计划指标、村庄整治、废旧宅基地腾退、宅基地自愿有偿退出等多种方式，增加宅基地空间，满足符合宅基地分配条件村民的建房需求。</w:t>
      </w:r>
      <w:r>
        <w:rPr>
          <w:rFonts w:hint="eastAsia" w:ascii="黑体" w:hAnsi="黑体" w:eastAsia="黑体" w:cs="黑体"/>
          <w:b w:val="0"/>
          <w:bCs w:val="0"/>
          <w:sz w:val="32"/>
          <w:szCs w:val="32"/>
          <w:lang w:val="en-US" w:eastAsia="zh-CN"/>
        </w:rPr>
        <w:t>（市自然资源局、市林业局、市农业农村局</w:t>
      </w:r>
      <w:r>
        <w:rPr>
          <w:rFonts w:hint="eastAsia" w:ascii="黑体" w:hAnsi="黑体" w:eastAsia="黑体" w:cs="黑体"/>
          <w:sz w:val="32"/>
          <w:szCs w:val="32"/>
          <w:lang w:val="en-US" w:eastAsia="zh-CN"/>
        </w:rPr>
        <w:t>按职责分工负责</w:t>
      </w:r>
      <w:r>
        <w:rPr>
          <w:rFonts w:hint="eastAsia" w:ascii="黑体" w:hAnsi="黑体" w:eastAsia="黑体" w:cs="黑体"/>
          <w:b w:val="0"/>
          <w:bCs w:val="0"/>
          <w:sz w:val="32"/>
          <w:szCs w:val="32"/>
          <w:lang w:val="en-US" w:eastAsia="zh-CN"/>
        </w:rPr>
        <w:t>）</w:t>
      </w:r>
    </w:p>
    <w:p w14:paraId="397135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3.加快房地一体宅基地确权登记。</w:t>
      </w:r>
      <w:r>
        <w:rPr>
          <w:rFonts w:hint="eastAsia" w:ascii="仿宋_GB2312" w:hAnsi="仿宋_GB2312" w:eastAsia="仿宋_GB2312" w:cs="黑体"/>
          <w:sz w:val="32"/>
          <w:szCs w:val="32"/>
          <w:lang w:val="en-US" w:eastAsia="zh-CN"/>
        </w:rPr>
        <w:t>开展房地一体宅基地地籍调查，加强地籍调查成果管理和应用，全面掌握宅基地及房屋的数量、分布等情况，夯实房地一体确权登记工作基础。依法确定可确权登记范围，严禁通过不动产登记将违法用地或违法建设合法化。按照“遵循历史、权属合法、先易后难、一户一宅”的原则，对符合登记发证条件的宅基地及房屋，进行统一确权登记，颁发房地一体不动产权证书，实现“应登尽登、应颁尽颁”，依法维护好广大群众的不动产合法权益。要做好与宅基地管理、农房建设等工作衔接，对经批准新建农房等导致宅基地及房屋自然状况、权利状况发生变化的，及时办理登记。</w:t>
      </w:r>
      <w:r>
        <w:rPr>
          <w:rFonts w:hint="eastAsia" w:ascii="黑体" w:hAnsi="黑体" w:eastAsia="黑体" w:cs="黑体"/>
          <w:b w:val="0"/>
          <w:bCs w:val="0"/>
          <w:sz w:val="32"/>
          <w:szCs w:val="32"/>
          <w:lang w:val="en-US" w:eastAsia="zh-CN"/>
        </w:rPr>
        <w:t>（市自然资源局牵头，市农业农村局配合）</w:t>
      </w:r>
    </w:p>
    <w:p w14:paraId="4113480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4.提高信息化管理水平。</w:t>
      </w:r>
      <w:r>
        <w:rPr>
          <w:rFonts w:hint="eastAsia" w:ascii="仿宋_GB2312" w:hAnsi="仿宋_GB2312" w:eastAsia="仿宋_GB2312" w:cs="黑体"/>
          <w:sz w:val="32"/>
          <w:szCs w:val="32"/>
          <w:lang w:val="en-US" w:eastAsia="zh-CN"/>
        </w:rPr>
        <w:t>开展宅基地基础信息调查，在国土空间规划、村庄规划、第三次全国国土调查、国土变更调查、房地一体宅基地确权登记颁证等成果资料的基础上，开展宅基地调查摸底工作，全面摸清宅基地规模、布局、利用状况等基础信息，建立宅基地基础数据库。加快建设集审批、监管功能于一体的农村宅基地和村民住宅建设审批管理平台，强化各层级系统的上下联动和部门间的信息共享，统筹空间地理信息、行政审批、设计建造、房屋安全、批后监管，打通农村集体经济组织成员资格认定、土地现状调查、村庄规划、农村地籍房屋调查等信息，完善申请、投诉、监督相关功能，推动实现农房建设管理“一网通办”，实现“数据多跑路、群众少跑路”。</w:t>
      </w:r>
      <w:r>
        <w:rPr>
          <w:rFonts w:hint="eastAsia" w:ascii="黑体" w:hAnsi="黑体" w:eastAsia="黑体" w:cs="黑体"/>
          <w:sz w:val="32"/>
          <w:szCs w:val="32"/>
          <w:lang w:val="en-US" w:eastAsia="zh-CN"/>
        </w:rPr>
        <w:t>（市农业农村局牵头，市自然资源局、市住房和城乡建设局配合）</w:t>
      </w:r>
    </w:p>
    <w:p w14:paraId="0681EF5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（二）规范农村建房审批</w:t>
      </w:r>
    </w:p>
    <w:p w14:paraId="6349DC4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5.加强宅基地资格权认定管理。</w:t>
      </w:r>
      <w:r>
        <w:rPr>
          <w:rFonts w:hint="eastAsia" w:ascii="仿宋_GB2312" w:hAnsi="仿宋_GB2312" w:eastAsia="仿宋_GB2312" w:cs="仿宋_GB2312"/>
          <w:sz w:val="32"/>
          <w:szCs w:val="32"/>
          <w:lang w:val="en-US" w:eastAsia="zh-CN"/>
        </w:rPr>
        <w:t>指导农村集体经济组织严格按照《农村集体经济组织法》等法律法规要求，制定完善农村集体经济组织章程，做好本农村集体经济组织成员身份确认工作，规范农村宅基地资格权认定管理，按照“一户一宅”的原则，细化“户”的认定具体标准，确保本集体经济组织成员依法申请取得宅基地使用权，保障农村集体经济组织及其成员的合法权益。要严守法律政策底线红线，严禁城镇居民到农村购买宅基地和住房，不得擅自出政策、搞变通，以所谓的“特殊资格权”、村民决议等变相给城镇居民包括回乡退休干部分配宅基地建房。</w:t>
      </w:r>
      <w:r>
        <w:rPr>
          <w:rFonts w:hint="eastAsia" w:ascii="黑体" w:hAnsi="黑体" w:eastAsia="黑体" w:cs="黑体"/>
          <w:sz w:val="32"/>
          <w:szCs w:val="32"/>
          <w:lang w:val="en-US" w:eastAsia="zh-CN"/>
        </w:rPr>
        <w:t>（市农业农村局牵头）</w:t>
      </w:r>
    </w:p>
    <w:p w14:paraId="244B8DE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6.优化农村宅基地和建房审批。</w:t>
      </w:r>
      <w:r>
        <w:rPr>
          <w:rFonts w:hint="eastAsia" w:ascii="仿宋_GB2312" w:hAnsi="仿宋_GB2312" w:eastAsia="仿宋_GB2312" w:cs="仿宋_GB2312"/>
          <w:sz w:val="32"/>
          <w:szCs w:val="32"/>
          <w:lang w:val="en-US" w:eastAsia="zh-CN"/>
        </w:rPr>
        <w:t>各地要进一步明确部门职责分工，结合实际完善农村宅基地和建房审批管理制度，发布宅基地审批和农房建设管理办事指南，最大限度优化简化办事流程和资料清单。要按照“先许可、再建设”的要求，推动实现村民一次申请、“一个窗口”受理、一次性核发农村宅基地批准书和乡村建设规划许可证。镇街要严格审查建房申请人的成员身份、现有住宅状况、分户条件、申请面积、旧宅处置等资格条件，确保农村宅基地分配使用严格贯彻“一户一宅”的法律规定，严格执行宅基地面积和建筑面积限额标准。</w:t>
      </w:r>
      <w:r>
        <w:rPr>
          <w:rFonts w:hint="eastAsia" w:ascii="黑体" w:hAnsi="黑体" w:eastAsia="黑体" w:cs="黑体"/>
          <w:sz w:val="32"/>
          <w:szCs w:val="32"/>
          <w:lang w:val="en-US" w:eastAsia="zh-CN"/>
        </w:rPr>
        <w:t>（市农业农村局牵头，市自然资源局、市住房和城乡建设局配合）</w:t>
      </w:r>
    </w:p>
    <w:p w14:paraId="5E02986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7.探索多种建房模式。</w:t>
      </w:r>
      <w:r>
        <w:rPr>
          <w:rFonts w:hint="eastAsia" w:ascii="仿宋_GB2312" w:hAnsi="仿宋_GB2312" w:eastAsia="仿宋_GB2312" w:cs="仿宋_GB2312"/>
          <w:b w:val="0"/>
          <w:bCs w:val="0"/>
          <w:sz w:val="32"/>
          <w:szCs w:val="32"/>
          <w:lang w:val="en-US" w:eastAsia="zh-CN"/>
        </w:rPr>
        <w:t>推进农村集中建房试点</w:t>
      </w:r>
      <w:r>
        <w:rPr>
          <w:rFonts w:hint="eastAsia" w:ascii="仿宋_GB2312" w:hAnsi="仿宋_GB2312" w:eastAsia="仿宋_GB2312" w:cs="仿宋_GB2312"/>
          <w:sz w:val="32"/>
          <w:szCs w:val="32"/>
          <w:lang w:val="en-US" w:eastAsia="zh-CN"/>
        </w:rPr>
        <w:t>，对人均土地少、不能保障一户拥有一处宅基地的地区，在充分尊重村民意愿、落实“一户一宅”、符合规划、节约集约用地等前提下，可探索集中式住宅、多户联建等多种形式，保障村民实现户有所居。在村民集中住宅建设中，可预留部分住房作为本村新增分户申请住宅时使用，严禁出售给本集体成员以外的人员或组织机构。探索多方筹资模式，鼓励采取“村集体自筹+村民自筹+银行信贷”等多种方式筹集资金，破解资金瓶颈。</w:t>
      </w:r>
      <w:r>
        <w:rPr>
          <w:rFonts w:hint="eastAsia" w:ascii="黑体" w:hAnsi="黑体" w:eastAsia="黑体" w:cs="黑体"/>
          <w:sz w:val="32"/>
          <w:szCs w:val="32"/>
          <w:lang w:val="en-US" w:eastAsia="zh-CN"/>
        </w:rPr>
        <w:t>（市农业农村局牵头，市自然资源局、市住房和城乡建设局配合）</w:t>
      </w:r>
    </w:p>
    <w:p w14:paraId="7573788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（三）加强农房质量管控</w:t>
      </w:r>
    </w:p>
    <w:p w14:paraId="43B57E4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8.提高农房设计水平。</w:t>
      </w:r>
      <w:r>
        <w:rPr>
          <w:rFonts w:hint="eastAsia" w:ascii="仿宋_GB2312" w:hAnsi="仿宋_GB2312" w:eastAsia="仿宋_GB2312" w:cs="黑体"/>
          <w:sz w:val="32"/>
          <w:szCs w:val="32"/>
          <w:lang w:val="en-US" w:eastAsia="zh-CN"/>
        </w:rPr>
        <w:t>严格落实“带图报建、依图施工、按图验收”。农房建设要先科学设计，后按图建造。要统筹主房、辅房、厕所、院落等功能，适应村民现代生活需要，满足质量安全及抗震、抗风、防雷击等防灾的要求。市住建部门要编制具有地域特色、乡土特点的农房标准设计图集，供各县（市、区）推广使用，免费供村民选用并提供技术咨询服务。农房建筑方案设计应符合农房风貌管控要素要求，有效引导新建房的样式、色调、风格与整体农房建筑风格及村居环境相协调。鼓励有条件的地区通过政府购买服务等方式，引导建筑设计单位和专业人员提供农房设计服务，满足村民个性化建房需求。</w:t>
      </w:r>
      <w:r>
        <w:rPr>
          <w:rFonts w:hint="eastAsia" w:ascii="黑体" w:hAnsi="黑体" w:eastAsia="黑体" w:cs="黑体"/>
          <w:sz w:val="32"/>
          <w:szCs w:val="32"/>
          <w:lang w:val="en-US" w:eastAsia="zh-CN"/>
        </w:rPr>
        <w:t>（市住房和城乡建设局牵头）</w:t>
      </w:r>
    </w:p>
    <w:p w14:paraId="0C9A4D2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9.强化农房质量安全监管。</w:t>
      </w:r>
      <w:r>
        <w:rPr>
          <w:rFonts w:hint="eastAsia" w:ascii="仿宋_GB2312" w:hAnsi="仿宋_GB2312" w:eastAsia="仿宋_GB2312" w:cs="黑体"/>
          <w:sz w:val="32"/>
          <w:szCs w:val="32"/>
          <w:lang w:val="en-US" w:eastAsia="zh-CN"/>
        </w:rPr>
        <w:t>各地要指导建房村民选择经培训合格的乡村建设工匠或具有相应资质的施工单位，订立施工合同，明确工程质量安全责任，严格按照建设规划、设计图纸、施工技术标准和操作规程施工，确保施工质量和安全。镇人民政府（街道办事处）要切实履行主体责任，强化事中事后监管，对村民建房的结构质量和施工安全组织实施监督检查和巡查，及时制止、纠正不规范施工行为。对村民组织竣工验收予以指导，及时办理用地和规划核实、竣工验收备案，按照“一户一档”建立新建住宅档案，确保农村住宅建设质量安全责任可溯。</w:t>
      </w:r>
      <w:r>
        <w:rPr>
          <w:rStyle w:val="5"/>
          <w:rFonts w:hint="eastAsia" w:ascii="仿宋_GB2312" w:hAnsi="仿宋_GB2312" w:eastAsia="仿宋_GB2312" w:cs="黑体"/>
          <w:i w:val="0"/>
          <w:iCs w:val="0"/>
          <w:caps w:val="0"/>
          <w:color w:val="auto"/>
          <w:spacing w:val="0"/>
          <w:sz w:val="32"/>
          <w:szCs w:val="32"/>
          <w:shd w:val="clear"/>
        </w:rPr>
        <w:t>强化既有农房安全管理</w:t>
      </w:r>
      <w:r>
        <w:rPr>
          <w:rStyle w:val="5"/>
          <w:rFonts w:hint="eastAsia" w:ascii="仿宋_GB2312" w:hAnsi="仿宋_GB2312" w:eastAsia="仿宋_GB2312" w:cs="黑体"/>
          <w:i w:val="0"/>
          <w:iCs w:val="0"/>
          <w:caps w:val="0"/>
          <w:color w:val="auto"/>
          <w:spacing w:val="0"/>
          <w:sz w:val="32"/>
          <w:szCs w:val="32"/>
          <w:shd w:val="clear"/>
          <w:lang w:eastAsia="zh-CN"/>
        </w:rPr>
        <w:t>，</w:t>
      </w:r>
      <w:r>
        <w:rPr>
          <w:rFonts w:hint="eastAsia" w:ascii="仿宋_GB2312" w:hAnsi="仿宋_GB2312" w:eastAsia="仿宋_GB2312" w:cs="黑体"/>
          <w:i w:val="0"/>
          <w:iCs w:val="0"/>
          <w:caps w:val="0"/>
          <w:color w:val="auto"/>
          <w:spacing w:val="0"/>
          <w:sz w:val="32"/>
          <w:szCs w:val="32"/>
          <w:shd w:val="clear" w:fill="auto"/>
        </w:rPr>
        <w:t>建立农房安全常态化巡查机制</w:t>
      </w:r>
      <w:r>
        <w:rPr>
          <w:rFonts w:hint="eastAsia" w:ascii="仿宋_GB2312" w:hAnsi="仿宋_GB2312" w:eastAsia="仿宋_GB2312" w:cs="黑体"/>
          <w:i w:val="0"/>
          <w:iCs w:val="0"/>
          <w:caps w:val="0"/>
          <w:color w:val="auto"/>
          <w:spacing w:val="0"/>
          <w:sz w:val="32"/>
          <w:szCs w:val="32"/>
          <w:shd w:val="clear" w:fill="auto"/>
          <w:lang w:eastAsia="zh-CN"/>
        </w:rPr>
        <w:t>，</w:t>
      </w:r>
      <w:r>
        <w:rPr>
          <w:rFonts w:hint="eastAsia" w:ascii="仿宋_GB2312" w:hAnsi="仿宋_GB2312" w:eastAsia="仿宋_GB2312" w:cs="黑体"/>
          <w:i w:val="0"/>
          <w:iCs w:val="0"/>
          <w:caps w:val="0"/>
          <w:color w:val="auto"/>
          <w:spacing w:val="0"/>
          <w:sz w:val="32"/>
          <w:szCs w:val="32"/>
          <w:shd w:val="clear" w:fill="auto"/>
        </w:rPr>
        <w:t>常态化开展农村房屋安全隐患排查整治。</w:t>
      </w:r>
      <w:r>
        <w:rPr>
          <w:rFonts w:hint="eastAsia" w:ascii="黑体" w:hAnsi="黑体" w:eastAsia="黑体" w:cs="黑体"/>
          <w:sz w:val="32"/>
          <w:szCs w:val="32"/>
          <w:lang w:val="en-US" w:eastAsia="zh-CN"/>
        </w:rPr>
        <w:t>（市住房和城乡建设局牵头，市农业农村局、市自然资源局配合）</w:t>
      </w:r>
    </w:p>
    <w:p w14:paraId="756481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10.</w:t>
      </w:r>
      <w:r>
        <w:rPr>
          <w:rFonts w:hint="default" w:ascii="仿宋_GB2312" w:hAnsi="仿宋_GB2312" w:eastAsia="仿宋_GB2312" w:cs="仿宋_GB2312"/>
          <w:b/>
          <w:bCs/>
          <w:sz w:val="32"/>
          <w:szCs w:val="32"/>
          <w:lang w:val="en-US" w:eastAsia="zh-CN"/>
        </w:rPr>
        <w:t>加强乡村建设工匠培训和管理</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黑体"/>
          <w:sz w:val="32"/>
          <w:szCs w:val="32"/>
          <w:lang w:val="en-US" w:eastAsia="zh-CN"/>
        </w:rPr>
        <w:t>建立和完善乡村建设工匠培训和管理工作机制，加强乡村建设工匠培训，提高工匠技能水平和综合素质。鼓励引导各类返乡人才从事工匠职业，优化工匠队伍结构，建立工匠管理名录，做好工匠信用评价，积极引导建房村民选择信誉良好、技术过硬的工匠。培育“乡村建设带头工匠”，指导带头工匠组建施工班组、合作社、合伙制企业等依法依规承接农房建设。要规范工匠从业行为，加强日常管理，落实工匠施工质量安全责任。</w:t>
      </w:r>
      <w:r>
        <w:rPr>
          <w:rFonts w:hint="eastAsia" w:ascii="黑体" w:hAnsi="黑体" w:eastAsia="黑体" w:cs="黑体"/>
          <w:sz w:val="32"/>
          <w:szCs w:val="32"/>
          <w:lang w:val="en-US" w:eastAsia="zh-CN"/>
        </w:rPr>
        <w:t>（市住房和城乡建设局、市人力资源社会保障局按职责牵头负责）</w:t>
      </w:r>
    </w:p>
    <w:p w14:paraId="727F235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（四）强化监督管理</w:t>
      </w:r>
    </w:p>
    <w:p w14:paraId="15D2D98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11.实施农房建设全过程监管。</w:t>
      </w:r>
      <w:r>
        <w:rPr>
          <w:rFonts w:hint="eastAsia" w:ascii="仿宋_GB2312" w:hAnsi="仿宋_GB2312" w:eastAsia="仿宋_GB2312" w:cs="黑体"/>
          <w:sz w:val="32"/>
          <w:szCs w:val="32"/>
          <w:lang w:val="en-US" w:eastAsia="zh-CN"/>
        </w:rPr>
        <w:t>县、镇两级要建立健全农村宅基地和建房全过程管理制度，全面落实“五到场”（宅基地申请审查到场、批准后丈量批放到场、基槽验线到场、施工过程监督到场、住宅建成后核查到场）要求，依法依规查处违反宅基地管理或乡村建设规划许可规定进行建设、不符合建筑风貌管控或质量安全要求等行为。建立健全动态巡查机制，及时发现和制止涉及农村宅基地、村民住宅建设违法违规行为，建立日常巡查工作台账，做到发现一起、查处一起，对账销号，防止出现未批先建、批东建西、批少占多、买地建房等农村建房乱象。严格落实责任倒查机制，对农村宅基地建房监管不严的进行通报约谈、挂牌督办，情节严重的，严肃依法追责问责。</w:t>
      </w:r>
      <w:r>
        <w:rPr>
          <w:rFonts w:hint="eastAsia" w:ascii="黑体" w:hAnsi="黑体" w:eastAsia="黑体" w:cs="黑体"/>
          <w:sz w:val="32"/>
          <w:szCs w:val="32"/>
          <w:lang w:val="en-US" w:eastAsia="zh-CN"/>
        </w:rPr>
        <w:t>（市农业农村局牵头，市自然资源局、市住房和城乡建设局配合）</w:t>
      </w:r>
    </w:p>
    <w:p w14:paraId="68E37D1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黑体"/>
          <w:sz w:val="32"/>
          <w:szCs w:val="32"/>
          <w:lang w:val="en-US" w:eastAsia="zh-CN"/>
        </w:rPr>
      </w:pPr>
      <w:r>
        <w:rPr>
          <w:rFonts w:hint="eastAsia" w:ascii="仿宋_GB2312" w:hAnsi="仿宋_GB2312" w:eastAsia="仿宋_GB2312" w:cs="仿宋_GB2312"/>
          <w:b/>
          <w:bCs/>
          <w:sz w:val="32"/>
          <w:szCs w:val="32"/>
          <w:lang w:val="en-US" w:eastAsia="zh-CN"/>
        </w:rPr>
        <w:t>12.发挥村（社区）监督作用。</w:t>
      </w:r>
      <w:r>
        <w:rPr>
          <w:rFonts w:hint="eastAsia" w:ascii="仿宋_GB2312" w:hAnsi="仿宋_GB2312" w:eastAsia="仿宋_GB2312" w:cs="黑体"/>
          <w:sz w:val="32"/>
          <w:szCs w:val="32"/>
          <w:lang w:val="en-US" w:eastAsia="zh-CN"/>
        </w:rPr>
        <w:t>充分发挥村民自治组织作用，指导村（社区）健全完善村规民约，将农村宅基地管理、农房建设行为规范纳入村规民约，指导村民依法实施农村住宅建设活动。充分利用村务公开栏、广播、微信群等，定期推送政策信息，引导村民依规申请建房。村民委员会、农村集体经济组织要做好村民建房申请核查工作，及时公示申请审批结果。村级田长每月至少开展2次全面巡查，网格田长每周至少开展1次全面巡查，确保第一时间发现、制止、上报“农乱”现象。镇街要严格落实建房“公示牌”制度，向取得审批许可的村民发放公示牌，让村民放置于建房区域显眼位置，便于村（社区）、群众监督农房建设情况。</w:t>
      </w:r>
      <w:r>
        <w:rPr>
          <w:rFonts w:hint="eastAsia" w:ascii="黑体" w:hAnsi="黑体" w:eastAsia="黑体" w:cs="黑体"/>
          <w:sz w:val="32"/>
          <w:szCs w:val="32"/>
          <w:lang w:val="en-US" w:eastAsia="zh-CN"/>
        </w:rPr>
        <w:t>（市委社会工作部、市农业农村局、市自然资源局按职责牵头负责）</w:t>
      </w:r>
    </w:p>
    <w:p w14:paraId="2CBEF7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三、保障工作</w:t>
      </w:r>
    </w:p>
    <w:p w14:paraId="5B00FA4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黑体"/>
          <w:sz w:val="32"/>
          <w:szCs w:val="32"/>
          <w:lang w:val="en-US" w:eastAsia="zh-CN"/>
        </w:rPr>
      </w:pPr>
      <w:r>
        <w:rPr>
          <w:rFonts w:hint="eastAsia" w:ascii="楷体_GB2312" w:hAnsi="楷体_GB2312" w:eastAsia="楷体_GB2312" w:cs="楷体_GB2312"/>
          <w:b/>
          <w:bCs/>
          <w:sz w:val="32"/>
          <w:szCs w:val="32"/>
          <w:lang w:val="en-US" w:eastAsia="zh-CN"/>
        </w:rPr>
        <w:t>（一）健全协同机制。</w:t>
      </w:r>
      <w:r>
        <w:rPr>
          <w:rFonts w:hint="default" w:ascii="仿宋_GB2312" w:hAnsi="仿宋_GB2312" w:eastAsia="仿宋_GB2312" w:cs="黑体"/>
          <w:sz w:val="32"/>
          <w:szCs w:val="32"/>
          <w:lang w:val="en-US" w:eastAsia="zh-CN"/>
        </w:rPr>
        <w:t>构建农村</w:t>
      </w:r>
      <w:r>
        <w:rPr>
          <w:rFonts w:hint="eastAsia" w:ascii="仿宋_GB2312" w:hAnsi="仿宋_GB2312" w:eastAsia="仿宋_GB2312" w:cs="黑体"/>
          <w:sz w:val="32"/>
          <w:szCs w:val="32"/>
          <w:lang w:val="en-US" w:eastAsia="zh-CN"/>
        </w:rPr>
        <w:t>建房</w:t>
      </w:r>
      <w:r>
        <w:rPr>
          <w:rFonts w:hint="default" w:ascii="仿宋_GB2312" w:hAnsi="仿宋_GB2312" w:eastAsia="仿宋_GB2312" w:cs="黑体"/>
          <w:sz w:val="32"/>
          <w:szCs w:val="32"/>
          <w:lang w:val="en-US" w:eastAsia="zh-CN"/>
        </w:rPr>
        <w:t>管理</w:t>
      </w:r>
      <w:r>
        <w:rPr>
          <w:rFonts w:hint="eastAsia" w:ascii="仿宋_GB2312" w:hAnsi="仿宋_GB2312" w:eastAsia="仿宋_GB2312" w:cs="黑体"/>
          <w:sz w:val="32"/>
          <w:szCs w:val="32"/>
          <w:lang w:val="en-US" w:eastAsia="zh-CN"/>
        </w:rPr>
        <w:t>服务</w:t>
      </w:r>
      <w:r>
        <w:rPr>
          <w:rFonts w:hint="default" w:ascii="仿宋_GB2312" w:hAnsi="仿宋_GB2312" w:eastAsia="仿宋_GB2312" w:cs="黑体"/>
          <w:sz w:val="32"/>
          <w:szCs w:val="32"/>
          <w:lang w:val="en-US" w:eastAsia="zh-CN"/>
        </w:rPr>
        <w:t>“</w:t>
      </w:r>
      <w:r>
        <w:rPr>
          <w:rFonts w:hint="eastAsia" w:ascii="仿宋_GB2312" w:hAnsi="仿宋_GB2312" w:eastAsia="仿宋_GB2312" w:cs="黑体"/>
          <w:sz w:val="32"/>
          <w:szCs w:val="32"/>
          <w:lang w:val="en-US" w:eastAsia="zh-CN"/>
        </w:rPr>
        <w:t>市级指导</w:t>
      </w:r>
      <w:r>
        <w:rPr>
          <w:rFonts w:hint="default" w:ascii="仿宋_GB2312" w:hAnsi="仿宋_GB2312" w:eastAsia="仿宋_GB2312" w:cs="黑体"/>
          <w:sz w:val="32"/>
          <w:szCs w:val="32"/>
          <w:lang w:val="en-US" w:eastAsia="zh-CN"/>
        </w:rPr>
        <w:t>、</w:t>
      </w:r>
      <w:r>
        <w:rPr>
          <w:rFonts w:hint="eastAsia" w:ascii="仿宋_GB2312" w:hAnsi="仿宋_GB2312" w:eastAsia="仿宋_GB2312" w:cs="黑体"/>
          <w:sz w:val="32"/>
          <w:szCs w:val="32"/>
          <w:lang w:val="en-US" w:eastAsia="zh-CN"/>
        </w:rPr>
        <w:t>县级主导、镇街</w:t>
      </w:r>
      <w:r>
        <w:rPr>
          <w:rFonts w:hint="default" w:ascii="仿宋_GB2312" w:hAnsi="仿宋_GB2312" w:eastAsia="仿宋_GB2312" w:cs="黑体"/>
          <w:sz w:val="32"/>
          <w:szCs w:val="32"/>
          <w:lang w:val="en-US" w:eastAsia="zh-CN"/>
        </w:rPr>
        <w:t>主责、</w:t>
      </w:r>
      <w:r>
        <w:rPr>
          <w:rFonts w:hint="eastAsia" w:ascii="仿宋_GB2312" w:hAnsi="仿宋_GB2312" w:eastAsia="仿宋_GB2312" w:cs="黑体"/>
          <w:sz w:val="32"/>
          <w:szCs w:val="32"/>
          <w:lang w:val="en-US" w:eastAsia="zh-CN"/>
        </w:rPr>
        <w:t>村级</w:t>
      </w:r>
      <w:r>
        <w:rPr>
          <w:rFonts w:hint="default" w:ascii="仿宋_GB2312" w:hAnsi="仿宋_GB2312" w:eastAsia="仿宋_GB2312" w:cs="黑体"/>
          <w:sz w:val="32"/>
          <w:szCs w:val="32"/>
          <w:lang w:val="en-US" w:eastAsia="zh-CN"/>
        </w:rPr>
        <w:t>主体”的工作格局，</w:t>
      </w:r>
      <w:r>
        <w:rPr>
          <w:rFonts w:hint="eastAsia" w:ascii="仿宋_GB2312" w:hAnsi="仿宋_GB2312" w:eastAsia="仿宋_GB2312" w:cs="黑体"/>
          <w:sz w:val="32"/>
          <w:szCs w:val="32"/>
          <w:lang w:val="en-US" w:eastAsia="zh-CN"/>
        </w:rPr>
        <w:t>建立健全</w:t>
      </w:r>
      <w:r>
        <w:rPr>
          <w:rFonts w:hint="default" w:ascii="仿宋_GB2312" w:hAnsi="仿宋_GB2312" w:eastAsia="仿宋_GB2312" w:cs="黑体"/>
          <w:sz w:val="32"/>
          <w:szCs w:val="32"/>
          <w:lang w:val="en-US" w:eastAsia="zh-CN"/>
        </w:rPr>
        <w:t>联席工作会议制度、工作规则、部门分工和联合协同工作机制，整合资源</w:t>
      </w:r>
      <w:r>
        <w:rPr>
          <w:rFonts w:hint="eastAsia" w:ascii="仿宋_GB2312" w:hAnsi="仿宋_GB2312" w:eastAsia="仿宋_GB2312" w:cs="黑体"/>
          <w:sz w:val="32"/>
          <w:szCs w:val="32"/>
          <w:lang w:val="en-US" w:eastAsia="zh-CN"/>
        </w:rPr>
        <w:t>力量</w:t>
      </w:r>
      <w:r>
        <w:rPr>
          <w:rFonts w:hint="default" w:ascii="仿宋_GB2312" w:hAnsi="仿宋_GB2312" w:eastAsia="仿宋_GB2312" w:cs="黑体"/>
          <w:sz w:val="32"/>
          <w:szCs w:val="32"/>
          <w:lang w:val="en-US" w:eastAsia="zh-CN"/>
        </w:rPr>
        <w:t>，推动</w:t>
      </w:r>
      <w:r>
        <w:rPr>
          <w:rFonts w:hint="eastAsia" w:ascii="仿宋_GB2312" w:hAnsi="仿宋_GB2312" w:eastAsia="仿宋_GB2312" w:cs="黑体"/>
          <w:sz w:val="32"/>
          <w:szCs w:val="32"/>
          <w:lang w:val="en-US" w:eastAsia="zh-CN"/>
        </w:rPr>
        <w:t>措施</w:t>
      </w:r>
      <w:r>
        <w:rPr>
          <w:rFonts w:hint="default" w:ascii="仿宋_GB2312" w:hAnsi="仿宋_GB2312" w:eastAsia="仿宋_GB2312" w:cs="黑体"/>
          <w:sz w:val="32"/>
          <w:szCs w:val="32"/>
          <w:lang w:val="en-US" w:eastAsia="zh-CN"/>
        </w:rPr>
        <w:t>落实</w:t>
      </w:r>
      <w:r>
        <w:rPr>
          <w:rFonts w:hint="eastAsia" w:ascii="仿宋_GB2312" w:hAnsi="仿宋_GB2312" w:eastAsia="仿宋_GB2312" w:cs="黑体"/>
          <w:sz w:val="32"/>
          <w:szCs w:val="32"/>
          <w:lang w:val="en-US" w:eastAsia="zh-CN"/>
        </w:rPr>
        <w:t>，健全农村建房管理服务体系，</w:t>
      </w:r>
      <w:r>
        <w:rPr>
          <w:rFonts w:hint="default" w:ascii="仿宋_GB2312" w:hAnsi="仿宋_GB2312" w:eastAsia="仿宋_GB2312" w:cs="黑体"/>
          <w:sz w:val="32"/>
          <w:szCs w:val="32"/>
          <w:lang w:val="en-US" w:eastAsia="zh-CN"/>
        </w:rPr>
        <w:t>为</w:t>
      </w:r>
      <w:r>
        <w:rPr>
          <w:rFonts w:hint="eastAsia" w:ascii="仿宋_GB2312" w:hAnsi="仿宋_GB2312" w:eastAsia="仿宋_GB2312" w:cs="黑体"/>
          <w:sz w:val="32"/>
          <w:szCs w:val="32"/>
          <w:lang w:val="en-US" w:eastAsia="zh-CN"/>
        </w:rPr>
        <w:t>村民</w:t>
      </w:r>
      <w:r>
        <w:rPr>
          <w:rFonts w:hint="default" w:ascii="仿宋_GB2312" w:hAnsi="仿宋_GB2312" w:eastAsia="仿宋_GB2312" w:cs="黑体"/>
          <w:sz w:val="32"/>
          <w:szCs w:val="32"/>
          <w:lang w:val="en-US" w:eastAsia="zh-CN"/>
        </w:rPr>
        <w:t>提供便捷、高效的服务，全面提升全市农村建房管理与服务水平。</w:t>
      </w:r>
    </w:p>
    <w:p w14:paraId="19E9019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黑体"/>
          <w:sz w:val="32"/>
          <w:szCs w:val="32"/>
          <w:lang w:val="en-US" w:eastAsia="zh-CN"/>
        </w:rPr>
      </w:pPr>
      <w:r>
        <w:rPr>
          <w:rFonts w:hint="eastAsia" w:ascii="楷体_GB2312" w:hAnsi="楷体_GB2312" w:eastAsia="楷体_GB2312" w:cs="楷体_GB2312"/>
          <w:b/>
          <w:bCs/>
          <w:sz w:val="32"/>
          <w:szCs w:val="32"/>
          <w:lang w:val="en-US" w:eastAsia="zh-CN"/>
        </w:rPr>
        <w:t>（二）引导多元投入。</w:t>
      </w:r>
      <w:r>
        <w:rPr>
          <w:rFonts w:hint="eastAsia" w:ascii="仿宋_GB2312" w:hAnsi="仿宋_GB2312" w:eastAsia="仿宋_GB2312" w:cs="黑体"/>
          <w:sz w:val="32"/>
          <w:szCs w:val="32"/>
          <w:lang w:val="en-US" w:eastAsia="zh-CN"/>
        </w:rPr>
        <w:t>各地要统筹本级财力、省级涉农资金等相关资金，做好投入保障。建立第三方农房设计机构、地块测绘机构以及具备资质的企业与乡村建设工匠等相关名录库，积极协商制订县域内统一、优惠的服务价格。研究制定财政奖补政策，对绿色农房、装配式农房的建设予以奖补倾斜。支持银行保险机构因地制宜推广农村住房建设贷款、农村住房保险等金融产品和服务。支持建材企业发放消费券、惠民券、优惠券等，促进绿色建材产品下乡消费。</w:t>
      </w:r>
    </w:p>
    <w:p w14:paraId="03D0F66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黑体"/>
          <w:sz w:val="32"/>
          <w:szCs w:val="32"/>
          <w:lang w:val="en-US" w:eastAsia="zh-CN"/>
        </w:rPr>
      </w:pPr>
      <w:r>
        <w:rPr>
          <w:rFonts w:hint="eastAsia" w:ascii="楷体_GB2312" w:hAnsi="楷体_GB2312" w:eastAsia="楷体_GB2312" w:cs="楷体_GB2312"/>
          <w:b/>
          <w:bCs/>
          <w:sz w:val="32"/>
          <w:szCs w:val="32"/>
          <w:lang w:val="en-US" w:eastAsia="zh-CN"/>
        </w:rPr>
        <w:t>（三）加强宣传培训。</w:t>
      </w:r>
      <w:r>
        <w:rPr>
          <w:rFonts w:hint="eastAsia" w:ascii="仿宋_GB2312" w:hAnsi="仿宋_GB2312" w:eastAsia="仿宋_GB2312" w:cs="黑体"/>
          <w:sz w:val="32"/>
          <w:szCs w:val="32"/>
          <w:lang w:val="en-US" w:eastAsia="zh-CN"/>
        </w:rPr>
        <w:t>各地要加大农村宅基地和农村建房管理相关法律法规和政策的宣传力度，积极编印政策宣传手册、办事指南、问题解答等宣传资料，引导村民自觉依法依规建房。要抓实镇村干部培训，准确理解政策要求，提升业务办理质效。要及时总结宣传先进典型，曝光问责负面典型，形成合法合理合规使用农村宅基地建房的良好氛围。</w:t>
      </w:r>
    </w:p>
    <w:sectPr>
      <w:footerReference r:id="rId3" w:type="default"/>
      <w:pgSz w:w="11906" w:h="16838"/>
      <w:pgMar w:top="1417" w:right="1587" w:bottom="136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208E">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FE3E2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7FE3E2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738D"/>
    <w:rsid w:val="05257DE5"/>
    <w:rsid w:val="0C3847D4"/>
    <w:rsid w:val="0D217AAE"/>
    <w:rsid w:val="1049527D"/>
    <w:rsid w:val="10F7015B"/>
    <w:rsid w:val="114E33DB"/>
    <w:rsid w:val="12977E48"/>
    <w:rsid w:val="13B65166"/>
    <w:rsid w:val="1606156C"/>
    <w:rsid w:val="184260E3"/>
    <w:rsid w:val="18D771F0"/>
    <w:rsid w:val="19EF40C6"/>
    <w:rsid w:val="1A756CC1"/>
    <w:rsid w:val="1C4F10E8"/>
    <w:rsid w:val="1D411619"/>
    <w:rsid w:val="208A2D9A"/>
    <w:rsid w:val="211907DF"/>
    <w:rsid w:val="22284619"/>
    <w:rsid w:val="239301B8"/>
    <w:rsid w:val="25F153DC"/>
    <w:rsid w:val="25F5515A"/>
    <w:rsid w:val="274775F6"/>
    <w:rsid w:val="28357801"/>
    <w:rsid w:val="289A5ACA"/>
    <w:rsid w:val="2AB54EB7"/>
    <w:rsid w:val="2BCA739A"/>
    <w:rsid w:val="2BE03B6A"/>
    <w:rsid w:val="2C1402FF"/>
    <w:rsid w:val="2C517B8E"/>
    <w:rsid w:val="2CD46729"/>
    <w:rsid w:val="2E8452CD"/>
    <w:rsid w:val="2EF6291C"/>
    <w:rsid w:val="30CE282F"/>
    <w:rsid w:val="32015616"/>
    <w:rsid w:val="329F6370"/>
    <w:rsid w:val="33F21E40"/>
    <w:rsid w:val="34357C6A"/>
    <w:rsid w:val="36835E6A"/>
    <w:rsid w:val="3C8E413E"/>
    <w:rsid w:val="3EF93913"/>
    <w:rsid w:val="3EFC5A26"/>
    <w:rsid w:val="41EE1526"/>
    <w:rsid w:val="43DE0B83"/>
    <w:rsid w:val="473302F3"/>
    <w:rsid w:val="4751486C"/>
    <w:rsid w:val="48A37AB5"/>
    <w:rsid w:val="4AFC64BF"/>
    <w:rsid w:val="4B8A1D1C"/>
    <w:rsid w:val="4BDC1C70"/>
    <w:rsid w:val="4BF21670"/>
    <w:rsid w:val="4F5543EF"/>
    <w:rsid w:val="5332128C"/>
    <w:rsid w:val="550A7A2A"/>
    <w:rsid w:val="55115934"/>
    <w:rsid w:val="566E3FE9"/>
    <w:rsid w:val="594554D5"/>
    <w:rsid w:val="5CD36FC3"/>
    <w:rsid w:val="5FF13CC0"/>
    <w:rsid w:val="61923281"/>
    <w:rsid w:val="61A94127"/>
    <w:rsid w:val="63A86D8C"/>
    <w:rsid w:val="67801DCE"/>
    <w:rsid w:val="68467214"/>
    <w:rsid w:val="6CF738B6"/>
    <w:rsid w:val="73B52DFF"/>
    <w:rsid w:val="74736F42"/>
    <w:rsid w:val="77D63978"/>
    <w:rsid w:val="788F76C5"/>
    <w:rsid w:val="7AAC0CB4"/>
    <w:rsid w:val="7BB15EFA"/>
    <w:rsid w:val="7C5D409B"/>
    <w:rsid w:val="7CCA3477"/>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4706</Words>
  <Characters>4725</Characters>
  <Paragraphs>26</Paragraphs>
  <TotalTime>43</TotalTime>
  <ScaleCrop>false</ScaleCrop>
  <LinksUpToDate>false</LinksUpToDate>
  <CharactersWithSpaces>4725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2025-08-14T09:34:00Z</dcterms:created>
  <dc:creator>Administrator</dc:creator>
  <cp:lastModifiedBy>昭</cp:lastModifiedBy>
  <cp:lastPrinted>2025-09-04T08:08:00Z</cp:lastPrinted>
  <dcterms:modified xsi:type="dcterms:W3CDTF">2026-01-19T02:15:16Z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eyJoZGlkIjoiN2VkYmQ3ZmJiZTcxYWE2YWFhMGJjMGQ5NWQ0Y2YxYjAiLCJ1c2VySWQiOiIxNDk3MTE5NDQ5In0=</vt:lpwstr>
  </property>
  <property fmtid="{D5CDD505-2E9C-101B-9397-08002B2CF9AE}" pid="4" name="ICV">
    <vt:lpwstr>CCB286AA1A1E482394187D55235B060D_13</vt:lpwstr>
  </property>
</Properties>
</file>