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pageBreakBefore w:val="0"/>
        <w:widowControl w:val="0"/>
        <w:kinsoku/>
        <w:wordWrap/>
        <w:overflowPunct/>
        <w:topLinePunct w:val="0"/>
        <w:autoSpaceDE/>
        <w:autoSpaceDN/>
        <w:bidi w:val="0"/>
        <w:adjustRightInd/>
        <w:snapToGrid/>
        <w:spacing w:line="640" w:lineRule="exact"/>
        <w:jc w:val="left"/>
        <w:textAlignment w:val="auto"/>
        <w:rPr>
          <w:rFonts w:hint="default" w:ascii="黑体" w:hAnsi="黑体" w:eastAsia="黑体" w:cs="黑体"/>
          <w:b w:val="0"/>
          <w:bCs w:val="0"/>
          <w:sz w:val="32"/>
          <w:szCs w:val="32"/>
          <w:lang w:val="en-US" w:eastAsia="zh-CN"/>
        </w:rPr>
      </w:pPr>
    </w:p>
    <w:p>
      <w:pPr>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汕尾市海岸线保护和利用条例</w:t>
      </w:r>
    </w:p>
    <w:p>
      <w:pPr>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草案征求意见稿</w:t>
      </w:r>
      <w:r>
        <w:rPr>
          <w:rFonts w:hint="eastAsia" w:ascii="楷体" w:hAnsi="楷体" w:eastAsia="楷体" w:cs="楷体"/>
          <w:sz w:val="32"/>
          <w:szCs w:val="32"/>
        </w:rPr>
        <w:t>）</w:t>
      </w:r>
    </w:p>
    <w:p>
      <w:pPr>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目录</w:t>
      </w:r>
    </w:p>
    <w:p>
      <w:pPr>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总则</w:t>
      </w:r>
    </w:p>
    <w:p>
      <w:pPr>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岸线保护修复</w:t>
      </w:r>
    </w:p>
    <w:p>
      <w:pPr>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岸线利用管控</w:t>
      </w:r>
    </w:p>
    <w:p>
      <w:pPr>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岸线监测监管</w:t>
      </w:r>
    </w:p>
    <w:p>
      <w:pPr>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附则</w:t>
      </w:r>
    </w:p>
    <w:p>
      <w:pPr>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楷体" w:hAnsi="楷体" w:eastAsia="楷体" w:cs="楷体"/>
          <w:sz w:val="32"/>
          <w:szCs w:val="32"/>
        </w:rPr>
      </w:pPr>
    </w:p>
    <w:p>
      <w:pPr>
        <w:pStyle w:val="23"/>
        <w:keepNext/>
        <w:keepLines/>
        <w:pageBreakBefore w:val="0"/>
        <w:widowControl w:val="0"/>
        <w:numPr>
          <w:ilvl w:val="0"/>
          <w:numId w:val="2"/>
        </w:numPr>
        <w:kinsoku/>
        <w:wordWrap/>
        <w:overflowPunct/>
        <w:topLinePunct w:val="0"/>
        <w:autoSpaceDE/>
        <w:autoSpaceDN/>
        <w:bidi w:val="0"/>
        <w:adjustRightInd/>
        <w:snapToGrid/>
        <w:spacing w:before="0" w:after="313" w:afterLines="100" w:line="640" w:lineRule="exact"/>
        <w:ind w:firstLine="640" w:firstLineChars="200"/>
        <w:textAlignment w:val="auto"/>
        <w:rPr>
          <w:rFonts w:hint="eastAsia" w:ascii="黑体" w:hAnsi="黑体" w:eastAsia="黑体" w:cs="黑体"/>
        </w:rPr>
      </w:pPr>
      <w:r>
        <w:rPr>
          <w:rFonts w:hint="eastAsia" w:ascii="黑体" w:hAnsi="黑体" w:eastAsia="黑体" w:cs="黑体"/>
        </w:rPr>
        <w:t>总则</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Style w:val="26"/>
          <w:rFonts w:hint="eastAsia" w:ascii="仿宋_GB2312" w:hAnsi="仿宋_GB2312" w:eastAsia="仿宋_GB2312" w:cs="仿宋_GB2312"/>
          <w:b/>
          <w:bCs/>
        </w:rPr>
        <w:t>第一条 【立法目的】</w:t>
      </w:r>
      <w:r>
        <w:rPr>
          <w:rStyle w:val="26"/>
          <w:rFonts w:hint="eastAsia" w:ascii="仿宋_GB2312" w:hAnsi="仿宋_GB2312" w:eastAsia="仿宋_GB2312" w:cs="仿宋_GB2312"/>
        </w:rPr>
        <w:t>为推动海岸线高水平保护和合理利用，加快海洋经济高质量发展，根据《中华人民共和国生态环境法典》《中华人民共和国海域使用管理法》《中华人民共和国海岛保护法》《广东省海域使用管理条例》等法律法规，结合本市实际，制定本条例</w:t>
      </w:r>
      <w:r>
        <w:rPr>
          <w:rFonts w:hint="eastAsia" w:ascii="仿宋_GB2312" w:hAnsi="仿宋_GB2312" w:eastAsia="仿宋_GB2312" w:cs="仿宋_GB2312"/>
        </w:rPr>
        <w:t xml:space="preserve">。 </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第二条 【适用范围】</w:t>
      </w:r>
      <w:r>
        <w:rPr>
          <w:rFonts w:hint="eastAsia" w:ascii="仿宋_GB2312" w:hAnsi="仿宋_GB2312" w:eastAsia="仿宋_GB2312" w:cs="仿宋_GB2312"/>
        </w:rPr>
        <w:t>本市海岸线的保护、利用、修复与管理，适用本条例。本条例所称海岸线，是指经省人民政府批准并公布的大陆岸线、有居民海岛岸线和无居民海岛岸线。</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第三条 【基本原则】</w:t>
      </w:r>
      <w:r>
        <w:rPr>
          <w:rFonts w:hint="eastAsia" w:ascii="仿宋_GB2312" w:hAnsi="仿宋_GB2312" w:eastAsia="仿宋_GB2312" w:cs="仿宋_GB2312"/>
        </w:rPr>
        <w:t>本市海岸线的保护与利用应当遵循生态优先、分类管控、陆海统筹、节约集约的原则，严格执行自然岸线保有率控制制度，健全岸线占补制度、海岸建筑退缩线制度，通过规范开发活动、生态保护修复，实现海岸线保护与利用管理的规范化、法治化。</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bookmarkStart w:id="0" w:name="_Hlk224633832"/>
      <w:bookmarkStart w:id="1" w:name="_Hlk224634274"/>
      <w:r>
        <w:rPr>
          <w:rFonts w:hint="eastAsia" w:ascii="仿宋_GB2312" w:hAnsi="仿宋_GB2312" w:eastAsia="仿宋_GB2312" w:cs="仿宋_GB2312"/>
          <w:b/>
          <w:bCs/>
        </w:rPr>
        <w:t>第四条 【政府职责】</w:t>
      </w:r>
      <w:r>
        <w:rPr>
          <w:rFonts w:hint="eastAsia" w:ascii="仿宋_GB2312" w:hAnsi="仿宋_GB2312" w:eastAsia="仿宋_GB2312" w:cs="仿宋_GB2312"/>
        </w:rPr>
        <w:t>市人民政府应当加强对海岸线保护与利用管理工作的组织领导，确定并分解沿海县（市、区）自然岸线保有率目标、组织划定海岸建筑退缩线、建立海岸线动态监测平台及信息共享机制、统筹海岸线占补工作、建立海岸线灾害应急处理机制，并对本条例的贯彻落实情况进行监督。</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沿海县（市、区）人民政府应当履行属地管理职责，负责本行政区域内自然岸线保有率目标的组织实施、海岸建筑退缩线的落实管控、沙滩等自然岸线及其景观风貌的保护、涉岸线人工设施的监督管理、投诉举报和应急处置等工作。</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承担海岸线管理职责的有关市级管理委员会，参照县（市、区）人民政府履行相关职责。</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沿海乡镇人民政府、街道办事处应当按照各自职责，协助做好海岸线保护、巡</w:t>
      </w:r>
      <w:r>
        <w:rPr>
          <w:rFonts w:hint="eastAsia" w:ascii="仿宋_GB2312" w:hAnsi="仿宋_GB2312" w:eastAsia="仿宋_GB2312" w:cs="仿宋_GB2312"/>
          <w:color w:val="000000" w:themeColor="text1"/>
          <w14:textFill>
            <w14:solidFill>
              <w14:schemeClr w14:val="tx1"/>
            </w14:solidFill>
          </w14:textFill>
        </w:rPr>
        <w:t>查、制止违法行为和应急处置等工作。</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第五条 【部门职责】</w:t>
      </w:r>
      <w:r>
        <w:rPr>
          <w:rFonts w:hint="eastAsia" w:ascii="仿宋_GB2312" w:hAnsi="仿宋_GB2312" w:eastAsia="仿宋_GB2312" w:cs="仿宋_GB2312"/>
          <w:color w:val="000000" w:themeColor="text1"/>
          <w14:textFill>
            <w14:solidFill>
              <w14:schemeClr w14:val="tx1"/>
            </w14:solidFill>
          </w14:textFill>
        </w:rPr>
        <w:t>市自然资源（海洋）主管部门负责组织开展本市海岸线调查、监测和统计工作，建立海岸线管理台账，指导沿海县（市、区）自然资源（海洋）主管部门开展海岸建筑退缩线管控、海岸线生态修复、海岸线占补、海岸线保护宣传教育等工作，承担权限范围内海岸线利用审查工作。</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沿海县（市、区）自然资源（海洋）主管部门负责本行政区域海岸线保护与利用的具体工作，开展海岸线调查、巡查、监测以及数据报送，执行自然岸线保有率目标和海岸建筑退缩线管控要求，组织实施海岸线生态修复和占补工作，受理、核查海岸线损害相关投诉举报，向海洋综合执法机构移送违法线索并配合执法机构执法，承担权限范围内海岸线利用审查工作。</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市生态环境主管部门负责统筹协调本市海岸线生态环境保护和污染防治工作，指导其设在沿海县（市、区）的派出机构开展海岸线生态环境保护和污染防治工作</w:t>
      </w:r>
      <w:r>
        <w:rPr>
          <w:rFonts w:hint="eastAsia" w:ascii="仿宋_GB2312" w:hAnsi="仿宋_GB2312" w:eastAsia="仿宋_GB2312" w:cs="仿宋_GB2312"/>
          <w:color w:val="000000" w:themeColor="text1"/>
          <w:lang w:eastAsia="zh-CN"/>
          <w14:textFill>
            <w14:solidFill>
              <w14:schemeClr w14:val="tx1"/>
            </w14:solidFill>
          </w14:textFill>
        </w:rPr>
        <w:t>。</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市生态环境主管部门设在沿海县（市、区）的派出机构负责辖区内海岸线生态环境保护和污染防治的具体工作，开展岸滩垃圾整治、入海排污口监测等工作，配合沿海县（市、区）自然资源（海洋）主管部门开展海岸线生态修复。</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市海洋综合执法机构负责组织、指挥、协调本市海岸线保护利用执法工作，指导沿海县（市、区）海岸线执法工作。</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沿海县（市、区）海洋综合执法机构负责本行政区域海岸线保护利用日常执法工作，根据自然资源（海洋）主管部门提供的违法线索，开展现场核查与执法工作。</w:t>
      </w:r>
    </w:p>
    <w:bookmarkEnd w:id="0"/>
    <w:bookmarkEnd w:id="1"/>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发改、财政、</w:t>
      </w:r>
      <w:r>
        <w:rPr>
          <w:rFonts w:hint="eastAsia" w:ascii="仿宋_GB2312" w:hAnsi="仿宋_GB2312" w:eastAsia="仿宋_GB2312" w:cs="仿宋_GB2312"/>
          <w:color w:val="000000" w:themeColor="text1"/>
          <w:lang w:eastAsia="zh-CN"/>
          <w14:textFill>
            <w14:solidFill>
              <w14:schemeClr w14:val="tx1"/>
            </w14:solidFill>
          </w14:textFill>
        </w:rPr>
        <w:t>生态环境局、</w:t>
      </w:r>
      <w:r>
        <w:rPr>
          <w:rFonts w:hint="eastAsia" w:ascii="仿宋_GB2312" w:hAnsi="仿宋_GB2312" w:eastAsia="仿宋_GB2312" w:cs="仿宋_GB2312"/>
          <w:color w:val="000000" w:themeColor="text1"/>
          <w14:textFill>
            <w14:solidFill>
              <w14:schemeClr w14:val="tx1"/>
            </w14:solidFill>
          </w14:textFill>
        </w:rPr>
        <w:t>交通运输、水务、</w:t>
      </w:r>
      <w:r>
        <w:rPr>
          <w:rFonts w:hint="eastAsia" w:ascii="仿宋_GB2312" w:hAnsi="仿宋_GB2312" w:eastAsia="仿宋_GB2312" w:cs="仿宋_GB2312"/>
          <w:color w:val="000000" w:themeColor="text1"/>
          <w:lang w:eastAsia="zh-CN"/>
          <w14:textFill>
            <w14:solidFill>
              <w14:schemeClr w14:val="tx1"/>
            </w14:solidFill>
          </w14:textFill>
        </w:rPr>
        <w:t>农业农村、</w:t>
      </w:r>
      <w:r>
        <w:rPr>
          <w:rFonts w:hint="eastAsia" w:ascii="仿宋_GB2312" w:hAnsi="仿宋_GB2312" w:eastAsia="仿宋_GB2312" w:cs="仿宋_GB2312"/>
          <w:color w:val="000000" w:themeColor="text1"/>
          <w14:textFill>
            <w14:solidFill>
              <w14:schemeClr w14:val="tx1"/>
            </w14:solidFill>
          </w14:textFill>
        </w:rPr>
        <w:t>文旅、林业、海事</w:t>
      </w:r>
      <w:r>
        <w:rPr>
          <w:rFonts w:hint="eastAsia" w:ascii="仿宋_GB2312" w:hAnsi="仿宋_GB2312" w:eastAsia="仿宋_GB2312" w:cs="仿宋_GB2312"/>
          <w:color w:val="000000" w:themeColor="text1"/>
          <w:lang w:eastAsia="zh-CN"/>
          <w14:textFill>
            <w14:solidFill>
              <w14:schemeClr w14:val="tx1"/>
            </w14:solidFill>
          </w14:textFill>
        </w:rPr>
        <w:t>、海警</w:t>
      </w:r>
      <w:r>
        <w:rPr>
          <w:rFonts w:hint="eastAsia" w:ascii="仿宋_GB2312" w:hAnsi="仿宋_GB2312" w:eastAsia="仿宋_GB2312" w:cs="仿宋_GB2312"/>
          <w:color w:val="000000" w:themeColor="text1"/>
          <w14:textFill>
            <w14:solidFill>
              <w14:schemeClr w14:val="tx1"/>
            </w14:solidFill>
          </w14:textFill>
        </w:rPr>
        <w:t>等</w:t>
      </w:r>
      <w:r>
        <w:rPr>
          <w:rFonts w:hint="eastAsia" w:ascii="仿宋_GB2312" w:hAnsi="仿宋_GB2312" w:eastAsia="仿宋_GB2312" w:cs="仿宋_GB2312"/>
        </w:rPr>
        <w:t>部门，应当按照各自职责和本条例规定，密切配合，做好海岸线保护和利用工作。</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p>
    <w:p>
      <w:pPr>
        <w:pStyle w:val="23"/>
        <w:keepNext/>
        <w:keepLines/>
        <w:pageBreakBefore w:val="0"/>
        <w:widowControl w:val="0"/>
        <w:numPr>
          <w:ilvl w:val="0"/>
          <w:numId w:val="2"/>
        </w:numPr>
        <w:kinsoku/>
        <w:wordWrap/>
        <w:overflowPunct/>
        <w:topLinePunct w:val="0"/>
        <w:autoSpaceDE/>
        <w:autoSpaceDN/>
        <w:bidi w:val="0"/>
        <w:adjustRightInd/>
        <w:snapToGrid/>
        <w:spacing w:before="0" w:after="313" w:afterLines="100" w:line="640" w:lineRule="exact"/>
        <w:ind w:left="0" w:leftChars="0" w:firstLine="640" w:firstLineChars="200"/>
        <w:textAlignment w:val="auto"/>
        <w:rPr>
          <w:rFonts w:hint="eastAsia"/>
        </w:rPr>
      </w:pPr>
      <w:r>
        <w:t>岸线保护</w:t>
      </w:r>
      <w:r>
        <w:rPr>
          <w:rFonts w:hint="eastAsia"/>
        </w:rPr>
        <w:t>修复</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第六条 【岸线分类】</w:t>
      </w:r>
      <w:r>
        <w:rPr>
          <w:rFonts w:hint="eastAsia" w:ascii="仿宋_GB2312" w:hAnsi="仿宋_GB2312" w:eastAsia="仿宋_GB2312" w:cs="仿宋_GB2312"/>
        </w:rPr>
        <w:t>本市海岸线划分为严格保护岸线、限制开发岸线、优化利用岸线三种类型，实行分类保护与利用。</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第七条 【严格保护岸线】</w:t>
      </w:r>
      <w:r>
        <w:rPr>
          <w:rFonts w:hint="eastAsia" w:ascii="仿宋_GB2312" w:hAnsi="仿宋_GB2312" w:eastAsia="仿宋_GB2312" w:cs="仿宋_GB2312"/>
        </w:rPr>
        <w:t>切实保护严格保护岸线的自然形态和生态功能。自然形态保持完好、生态功能与资源价值显著的自然岸线应划为严格保护岸线，主要包括优质沙滩、典型地质地貌景观、重要滨海湿地、红树林、珊瑚礁等所在海岸线。</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除国防安全需要外，禁止在严格保护岸线的保护范围内新建永久性建筑物，新开展围填海、开采海砂、设置排污口等损害海岸地形地貌和生态环境的活动。</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经科学论证，不损害海岸线生态功能或原有形态的，可在严格保护岸线保护范围内实施如下项目：</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（一）空中跨越的跨海桥梁和透水构筑物；底土穿越的海底隧道和海底电缆管道；</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（二）无需对海岸线进行改造施工的港池、蓄水以及离岸取、排水口，开放式养殖、浴场、游乐场、专用航道、锚地及其他开放式项目；</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（三）生态修复工程、为保障人民群众生命财产安全需要而建设的防灾减灾工程； </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（四）已建构筑物、围海养殖等用海用岸活动的继续使用和升级改造。</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县(市、区)人民政府负责落实并组织实施本行政区域内的严格保护岸线名录，明确保护边界。</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市自然资源（海洋）主管部门结合岸线生态修复工程、岸线自然形态、国土空间规划及相关专项规划、开发利用现状，提出严格保护岸线名录更新建议。</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第八条 【限制开发岸线】</w:t>
      </w:r>
      <w:r>
        <w:rPr>
          <w:rFonts w:hint="eastAsia" w:ascii="仿宋_GB2312" w:hAnsi="仿宋_GB2312" w:eastAsia="仿宋_GB2312" w:cs="仿宋_GB2312"/>
        </w:rPr>
        <w:t>合理控制限制开发岸线的开发强度。自然形态保持基本完整、生态功能与资源价值较好、开发利用程度较低的海岸线应划为限制开发岸线。</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限制开发岸线严格控制改变海岸自然形态和影响海岸生态功能的开发利用活动，严控城镇开发、产业发展、基础设施建设等占用岸线，预留未来发展空间。因地制宜，提高岸线利用效率，节约集约利用海岸线。</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第九条 【优化利用岸线】</w:t>
      </w:r>
      <w:r>
        <w:rPr>
          <w:rFonts w:hint="eastAsia" w:ascii="仿宋_GB2312" w:hAnsi="仿宋_GB2312" w:eastAsia="仿宋_GB2312" w:cs="仿宋_GB2312"/>
        </w:rPr>
        <w:t>高效利用优化利用岸线。人工化程度较高、海岸防护与开发利用条件较好的海岸线应划为优化利用岸线。</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优化利用岸线应统筹规划、集中布局，确需占用海岸线的建设项目，严格控制占用岸线长度，提高投资强度和利用效率，优化海岸线开发利用格局。鼓励产业升级、闲置盘活等开发利用活动，切实提高岸线利用效率。</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第十条 【自然岸线保有率控制】</w:t>
      </w:r>
      <w:r>
        <w:rPr>
          <w:rFonts w:hint="eastAsia" w:ascii="仿宋_GB2312" w:hAnsi="仿宋_GB2312" w:eastAsia="仿宋_GB2312" w:cs="仿宋_GB2312"/>
        </w:rPr>
        <w:t>实行自然岸线保有率控制制度，市人民政府根据本市自然岸线总体保有率管控目标，确定并分解沿海县（市、区）自然岸线保有率目标，确保实现自然岸线保有率管控目标。</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第十一条 【公共属性保障】</w:t>
      </w:r>
      <w:r>
        <w:rPr>
          <w:rFonts w:hint="eastAsia" w:ascii="仿宋_GB2312" w:hAnsi="仿宋_GB2312" w:eastAsia="仿宋_GB2312" w:cs="仿宋_GB2312"/>
        </w:rPr>
        <w:t>除军事管理区、港口管理区、特殊管理区等经依法批准封闭的区域外，任何单位和个人不得以圈占、封闭海岸、沙滩和道路等形式，妨碍公众的正常通行以及亲海活动。</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第十二条 【砂质岸线保护】</w:t>
      </w:r>
      <w:r>
        <w:rPr>
          <w:rFonts w:hint="eastAsia" w:ascii="仿宋_GB2312" w:hAnsi="仿宋_GB2312" w:eastAsia="仿宋_GB2312" w:cs="仿宋_GB2312"/>
        </w:rPr>
        <w:t>加强砂质岸线形态及生态环境管控，禁止擅自圈占砂质岸线，禁止擅自开展排污等破坏砂质岸线质量的活动。</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第十三条 【生物岸线保护】</w:t>
      </w:r>
      <w:r>
        <w:rPr>
          <w:rFonts w:hint="eastAsia" w:ascii="仿宋_GB2312" w:hAnsi="仿宋_GB2312" w:eastAsia="仿宋_GB2312" w:cs="仿宋_GB2312"/>
        </w:rPr>
        <w:t>加强生物岸线生态系统保护，严格限制损害生态系统完整和生态系统健康的活动。确需占用典型生态系统的，应进行生态保护修复。</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bookmarkStart w:id="2" w:name="_Hlk224634373"/>
      <w:r>
        <w:rPr>
          <w:rFonts w:hint="eastAsia" w:ascii="仿宋_GB2312" w:hAnsi="仿宋_GB2312" w:eastAsia="仿宋_GB2312" w:cs="仿宋_GB2312"/>
          <w:b/>
          <w:bCs/>
        </w:rPr>
        <w:t>第十四条 【</w:t>
      </w:r>
      <w:bookmarkStart w:id="3" w:name="_Hlk224632512"/>
      <w:bookmarkStart w:id="4" w:name="_Hlk224632523"/>
      <w:r>
        <w:rPr>
          <w:rFonts w:hint="eastAsia" w:ascii="仿宋_GB2312" w:hAnsi="仿宋_GB2312" w:eastAsia="仿宋_GB2312" w:cs="仿宋_GB2312"/>
          <w:b/>
          <w:bCs/>
        </w:rPr>
        <w:t>应急联动处置</w:t>
      </w:r>
      <w:bookmarkEnd w:id="3"/>
      <w:r>
        <w:rPr>
          <w:rFonts w:hint="eastAsia" w:ascii="仿宋_GB2312" w:hAnsi="仿宋_GB2312" w:eastAsia="仿宋_GB2312" w:cs="仿宋_GB2312"/>
          <w:b/>
          <w:bCs/>
        </w:rPr>
        <w:t>机制</w:t>
      </w:r>
      <w:bookmarkEnd w:id="4"/>
      <w:r>
        <w:rPr>
          <w:rFonts w:hint="eastAsia" w:ascii="仿宋_GB2312" w:hAnsi="仿宋_GB2312" w:eastAsia="仿宋_GB2312" w:cs="仿宋_GB2312"/>
          <w:b/>
          <w:bCs/>
        </w:rPr>
        <w:t>】</w:t>
      </w:r>
      <w:r>
        <w:rPr>
          <w:rFonts w:hint="eastAsia" w:ascii="仿宋_GB2312" w:hAnsi="仿宋_GB2312" w:eastAsia="仿宋_GB2312" w:cs="仿宋_GB2312"/>
        </w:rPr>
        <w:t>市人民政府应当建立海岸线保护利用突发事件应急联动机制，针对赤潮、绿潮、风暴潮、海上溢油、有毒有害物质泄漏等灾害事故和突发环境事件，编制应急预案，组织应急演练，加强应急物资储备和应急处置设施建设。</w:t>
      </w:r>
    </w:p>
    <w:bookmarkEnd w:id="2"/>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第十五条 【岸线生态修复机制】</w:t>
      </w:r>
      <w:r>
        <w:rPr>
          <w:rFonts w:hint="eastAsia" w:ascii="仿宋_GB2312" w:hAnsi="仿宋_GB2312" w:eastAsia="仿宋_GB2312" w:cs="仿宋_GB2312"/>
        </w:rPr>
        <w:t>市人民政府应当将海岸线生态保护修复纳入国土空间规划和相关专项规划，建立生态修复项目库，探索统筹开展本市海岸线修复，完善海岸线生态修复资金投入机制，保障修复资金来源，积极争取中央和省级专项资金支持，探索设立市级修复专项资金，积极引入社会资本参与。</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沿海县（市、区）人民政府应当根据海岸线调查监测结果，对损害严重的海岸线及时开展整治修复。</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p>
    <w:p>
      <w:pPr>
        <w:pStyle w:val="23"/>
        <w:keepNext/>
        <w:keepLines/>
        <w:pageBreakBefore w:val="0"/>
        <w:widowControl w:val="0"/>
        <w:kinsoku/>
        <w:wordWrap/>
        <w:overflowPunct/>
        <w:topLinePunct w:val="0"/>
        <w:autoSpaceDE/>
        <w:autoSpaceDN/>
        <w:bidi w:val="0"/>
        <w:adjustRightInd/>
        <w:snapToGrid/>
        <w:spacing w:before="0" w:after="313" w:afterLines="100" w:line="640" w:lineRule="exact"/>
        <w:ind w:firstLine="640" w:firstLineChars="200"/>
        <w:textAlignment w:val="auto"/>
      </w:pPr>
      <w:r>
        <w:rPr>
          <w:rFonts w:hint="eastAsia"/>
        </w:rPr>
        <w:t>第三章</w:t>
      </w:r>
      <w:r>
        <w:t xml:space="preserve"> 岸线利用</w:t>
      </w:r>
      <w:r>
        <w:rPr>
          <w:rFonts w:hint="eastAsia"/>
        </w:rPr>
        <w:t>管控</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第十六条【岸线利用要求】</w:t>
      </w:r>
      <w:r>
        <w:rPr>
          <w:rFonts w:hint="eastAsia" w:ascii="仿宋_GB2312" w:hAnsi="仿宋_GB2312" w:eastAsia="仿宋_GB2312" w:cs="仿宋_GB2312"/>
        </w:rPr>
        <w:t>岸线利用应当遵守国家和省有关法律法规政策规定，符合国土空间规划及相关专项规划管控要求，坚持节约集约、合理利用。</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占用海岸线的建设项目，应当符合海岸线分类管控要求，依法论证，严格审查，其中占用自然岸线的应通过省自然资源</w:t>
      </w:r>
      <w:r>
        <w:rPr>
          <w:rFonts w:hint="eastAsia" w:ascii="仿宋_GB2312" w:hAnsi="仿宋_GB2312" w:eastAsia="仿宋_GB2312" w:cs="仿宋_GB2312"/>
          <w:color w:val="000000" w:themeColor="text1"/>
          <w14:textFill>
            <w14:solidFill>
              <w14:schemeClr w14:val="tx1"/>
            </w14:solidFill>
          </w14:textFill>
        </w:rPr>
        <w:t>（海洋）主管部门</w:t>
      </w:r>
      <w:r>
        <w:rPr>
          <w:rFonts w:hint="eastAsia" w:ascii="仿宋_GB2312" w:hAnsi="仿宋_GB2312" w:eastAsia="仿宋_GB2312" w:cs="仿宋_GB2312"/>
        </w:rPr>
        <w:t>的审查。</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使用港口岸线的，应当依照有关法律、法规规定向港口所在地港口行政管理部门提出港口岸线使用申请，并依法取得批准文件。</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第十七条【规划要求】</w:t>
      </w:r>
      <w:r>
        <w:rPr>
          <w:rFonts w:hint="eastAsia" w:ascii="仿宋_GB2312" w:hAnsi="仿宋_GB2312" w:eastAsia="仿宋_GB2312" w:cs="仿宋_GB2312"/>
        </w:rPr>
        <w:t xml:space="preserve">本市涉及海岸线保护和利用的国土空间规划及相关专项规划，应当落实自然岸线保有率控制、海岸线分类管控和海岸建筑退缩线等管理要求。 </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第十八条【</w:t>
      </w:r>
      <w:bookmarkStart w:id="5" w:name="_Hlk224632778"/>
      <w:r>
        <w:rPr>
          <w:rFonts w:hint="eastAsia" w:ascii="仿宋_GB2312" w:hAnsi="仿宋_GB2312" w:eastAsia="仿宋_GB2312" w:cs="仿宋_GB2312"/>
          <w:b/>
          <w:bCs/>
        </w:rPr>
        <w:t>海岸建筑退缩线</w:t>
      </w:r>
      <w:bookmarkEnd w:id="5"/>
      <w:r>
        <w:rPr>
          <w:rFonts w:hint="eastAsia" w:ascii="仿宋_GB2312" w:hAnsi="仿宋_GB2312" w:eastAsia="仿宋_GB2312" w:cs="仿宋_GB2312"/>
          <w:b/>
          <w:bCs/>
        </w:rPr>
        <w:t>】</w:t>
      </w:r>
      <w:r>
        <w:rPr>
          <w:rFonts w:hint="eastAsia" w:ascii="仿宋_GB2312" w:hAnsi="仿宋_GB2312" w:eastAsia="仿宋_GB2312" w:cs="仿宋_GB2312"/>
        </w:rPr>
        <w:t>市人民政府应当组织划定海岸建筑退缩线、制定海岸建筑退缩线管理办法，并依法征求有关部门、专家和公众意见。各沿海县（市、区）人民政府应当对本行政区域海岸建筑退缩线进行落实管控，海岸建筑退缩线确需调整的，应当经科学论证后，报市人民政府批准。</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第十九条【岸线占补】</w:t>
      </w:r>
      <w:r>
        <w:rPr>
          <w:rFonts w:hint="eastAsia" w:ascii="仿宋_GB2312" w:hAnsi="仿宋_GB2312" w:eastAsia="仿宋_GB2312" w:cs="仿宋_GB2312"/>
        </w:rPr>
        <w:t>项目建设占用海岸线导致海岸线原有形态或生态功能发生变化的，应当按照省自然资源（海洋）主管部门有关规定，落实海岸线整治修复，形成生态恢复岸线，实现海岸线占用与修复补充相平衡。</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市人民政府应当探索推进海岸线占补工作，足额保障资金，扎实有序推进海岸线整治修复，确保完成海岸线占补各项任务。在保障海岸线生态功能稳定、完成自然岸线保有率管控目标的前提下，</w:t>
      </w:r>
      <w:bookmarkStart w:id="6" w:name="_Hlk224634608"/>
      <w:r>
        <w:rPr>
          <w:rFonts w:hint="eastAsia" w:ascii="仿宋_GB2312" w:hAnsi="仿宋_GB2312" w:eastAsia="仿宋_GB2312" w:cs="仿宋_GB2312"/>
        </w:rPr>
        <w:t>可探索优化整治修复模式与区域统筹机制，建立生态修复岸线储备库。</w:t>
      </w:r>
    </w:p>
    <w:bookmarkEnd w:id="6"/>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市自然资源（海洋）主管部门负责海岸线占补及其配套制度的具体实施，建立海岸线管理台账，统计海岸线占补情况，将相关数据和海岸线整治修复情况报市人民政府、省自然资源（海洋）主管部门。</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市生态环境主管部门按照职责分工和国家有关工作部署开展海岸线生态保护修复监督工作。</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市水务部门负责指导和监督海堤生态化建设工作。</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第二十条 【岸线占补指标交易】</w:t>
      </w:r>
      <w:r>
        <w:rPr>
          <w:rFonts w:hint="eastAsia" w:ascii="仿宋_GB2312" w:hAnsi="仿宋_GB2312" w:eastAsia="仿宋_GB2312" w:cs="仿宋_GB2312"/>
        </w:rPr>
        <w:t>市人民政府负责组织开展海岸线占补指标交易工作，依据省自然资源（海洋）主管部门有关规定，按照“谁占用谁修复、谁修复谁受益”原则，探索建立本市海岸线占补指标交易机制。</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第二十一条 【涉岸线产业管控】</w:t>
      </w:r>
      <w:r>
        <w:rPr>
          <w:rFonts w:hint="eastAsia" w:ascii="仿宋_GB2312" w:hAnsi="仿宋_GB2312" w:eastAsia="仿宋_GB2312" w:cs="仿宋_GB2312"/>
        </w:rPr>
        <w:t>涉岸线产业布局和开发建设活动应当符合自然岸线保有率控制、海岸线分类分段管控和海岸建筑退缩线管理要求，加强海岸建筑退缩线、海岸线和潮间带的一体化保护管控。</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第二十二条 【涉岸线设施管控】</w:t>
      </w:r>
      <w:r>
        <w:rPr>
          <w:rFonts w:hint="eastAsia" w:ascii="仿宋_GB2312" w:hAnsi="仿宋_GB2312" w:eastAsia="仿宋_GB2312" w:cs="仿宋_GB2312"/>
        </w:rPr>
        <w:t>养殖尾水排放或入海排污口设置涉及海岸线的，相关主管部门在审核或备案时，应征求自然资源</w:t>
      </w:r>
      <w:bookmarkStart w:id="7" w:name="OLE_LINK1"/>
      <w:r>
        <w:rPr>
          <w:rFonts w:hint="eastAsia" w:ascii="仿宋_GB2312" w:hAnsi="仿宋_GB2312" w:eastAsia="仿宋_GB2312" w:cs="仿宋_GB2312"/>
        </w:rPr>
        <w:t>（海洋）主管部门</w:t>
      </w:r>
      <w:bookmarkEnd w:id="7"/>
      <w:r>
        <w:rPr>
          <w:rFonts w:hint="eastAsia" w:ascii="仿宋_GB2312" w:hAnsi="仿宋_GB2312" w:eastAsia="仿宋_GB2312" w:cs="仿宋_GB2312"/>
        </w:rPr>
        <w:t>意见，并将许可、备案等信息及时通报自然资源（海洋）主管部门。</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p>
    <w:p>
      <w:pPr>
        <w:pStyle w:val="23"/>
        <w:keepNext/>
        <w:keepLines/>
        <w:pageBreakBefore w:val="0"/>
        <w:widowControl w:val="0"/>
        <w:kinsoku/>
        <w:wordWrap/>
        <w:overflowPunct/>
        <w:topLinePunct w:val="0"/>
        <w:autoSpaceDE/>
        <w:autoSpaceDN/>
        <w:bidi w:val="0"/>
        <w:adjustRightInd/>
        <w:snapToGrid/>
        <w:spacing w:before="0" w:after="313" w:afterLines="100" w:line="640" w:lineRule="exact"/>
        <w:ind w:firstLine="640" w:firstLineChars="200"/>
        <w:textAlignment w:val="auto"/>
        <w:rPr>
          <w:rFonts w:hint="eastAsia" w:eastAsia="黑体"/>
          <w:lang w:val="en-US" w:eastAsia="zh-CN"/>
        </w:rPr>
      </w:pPr>
      <w:r>
        <w:rPr>
          <w:rFonts w:hint="eastAsia"/>
        </w:rPr>
        <w:t>第四章</w:t>
      </w:r>
      <w:r>
        <w:t xml:space="preserve"> 岸线</w:t>
      </w:r>
      <w:r>
        <w:rPr>
          <w:rFonts w:hint="eastAsia"/>
        </w:rPr>
        <w:t>监测</w:t>
      </w:r>
      <w:r>
        <w:rPr>
          <w:rFonts w:hint="eastAsia"/>
          <w:lang w:eastAsia="zh-CN"/>
        </w:rPr>
        <w:t>监管</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第二十三条 【岸线调查统计】</w:t>
      </w:r>
      <w:r>
        <w:rPr>
          <w:rFonts w:hint="eastAsia" w:ascii="仿宋_GB2312" w:hAnsi="仿宋_GB2312" w:eastAsia="仿宋_GB2312" w:cs="仿宋_GB2312"/>
        </w:rPr>
        <w:t>市自然资源（海洋）主管部门组织开展本市海岸线的调查统计工作，以省人民政府批准的海岸线修测成果为基准，定期核查海岸线类型和利用情况，及时掌握海岸线变化情况，重点记录人为因素导致的海岸线位置、长度变化，并按规定报送省自然资源（海洋）主管部门。</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海岸线空间数据应当纳入国土空间规划“一张图”基础信息平台。</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第二十四条 【岸线监测机制】</w:t>
      </w:r>
      <w:r>
        <w:rPr>
          <w:rFonts w:hint="eastAsia" w:ascii="仿宋_GB2312" w:hAnsi="仿宋_GB2312" w:eastAsia="仿宋_GB2312" w:cs="仿宋_GB2312"/>
        </w:rPr>
        <w:t>市自然资源（海洋）主管部门应当依托市海岸线动态监测平台，及时掌握海岸线的位置、长度、类型变化等基本情况，研判海岸线变化趋势和海岸线保护潜在风险。</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市生态环境主管部门应当依托市海岸线动态监测平台，对岸滩垃圾、入</w:t>
      </w:r>
      <w:r>
        <w:rPr>
          <w:rFonts w:hint="eastAsia" w:ascii="仿宋_GB2312" w:hAnsi="仿宋_GB2312" w:eastAsia="仿宋_GB2312" w:cs="仿宋_GB2312"/>
          <w:color w:val="000000" w:themeColor="text1"/>
          <w14:textFill>
            <w14:solidFill>
              <w14:schemeClr w14:val="tx1"/>
            </w14:solidFill>
          </w14:textFill>
        </w:rPr>
        <w:t>海排污口等影响海岸线生态环境的重点问题实施监测。</w:t>
      </w:r>
      <w:bookmarkStart w:id="8" w:name="_GoBack"/>
      <w:bookmarkEnd w:id="8"/>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市自然资源（海洋）、生态环境、交通运输</w:t>
      </w:r>
      <w:r>
        <w:rPr>
          <w:rFonts w:hint="eastAsia" w:ascii="仿宋_GB2312" w:hAnsi="仿宋_GB2312" w:eastAsia="仿宋_GB2312" w:cs="仿宋_GB2312"/>
        </w:rPr>
        <w:t>、海事等有关部门应当依托海岸线动态监测平台和信息共享机制，加强协同监测、信息共享。</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第二十五条 【岸线巡查】</w:t>
      </w:r>
      <w:r>
        <w:rPr>
          <w:rFonts w:hint="eastAsia" w:ascii="仿宋_GB2312" w:hAnsi="仿宋_GB2312" w:eastAsia="仿宋_GB2312" w:cs="仿宋_GB2312"/>
          <w:color w:val="000000" w:themeColor="text1"/>
          <w14:textFill>
            <w14:solidFill>
              <w14:schemeClr w14:val="tx1"/>
            </w14:solidFill>
          </w14:textFill>
        </w:rPr>
        <w:t>沿海县（市、区）</w:t>
      </w:r>
      <w:r>
        <w:rPr>
          <w:rFonts w:hint="eastAsia" w:ascii="仿宋_GB2312" w:hAnsi="仿宋_GB2312" w:eastAsia="仿宋_GB2312" w:cs="仿宋_GB2312"/>
        </w:rPr>
        <w:t>自然资源（海洋）主管部门应当会同本级</w:t>
      </w:r>
      <w:r>
        <w:rPr>
          <w:rFonts w:hint="eastAsia" w:ascii="仿宋_GB2312" w:hAnsi="仿宋_GB2312" w:eastAsia="仿宋_GB2312" w:cs="仿宋_GB2312"/>
          <w:color w:val="000000" w:themeColor="text1"/>
          <w14:textFill>
            <w14:solidFill>
              <w14:schemeClr w14:val="tx1"/>
            </w14:solidFill>
          </w14:textFill>
        </w:rPr>
        <w:t>海洋综合执法机构，开展海岸线日常巡查和监管工作，及时发现损害海岸线等违法行为</w:t>
      </w:r>
      <w:r>
        <w:rPr>
          <w:rFonts w:hint="eastAsia" w:ascii="仿宋_GB2312" w:hAnsi="仿宋_GB2312" w:eastAsia="仿宋_GB2312" w:cs="仿宋_GB2312"/>
        </w:rPr>
        <w:t>。</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第二十六条 【公众监督】</w:t>
      </w:r>
      <w:r>
        <w:rPr>
          <w:rFonts w:hint="eastAsia" w:ascii="仿宋_GB2312" w:hAnsi="仿宋_GB2312" w:eastAsia="仿宋_GB2312" w:cs="仿宋_GB2312"/>
        </w:rPr>
        <w:t>鼓励社会公众参与海岸线监管工作。任何单位和个人对侵占、损害海岸线的行为有投诉、举报的权利。</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各沿海县（市、区）人民政府应当公布热线电话、电子邮箱等高效便捷的投诉、举报渠道，方便公众投诉、举报。</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各沿海县（市、区）自然资源（海洋）主管部门接到投诉、举报后，应当自发现线索或者收到材料之日起七个工作日内予以核查，对实名举报的，应当在核查后三个工作日内反馈处理结果等情况。</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接受投诉、举报的机关对投诉、举报人的相关信息予以保密。任何组织和个人不得打击报复投诉、举报人。</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第二十七条 【岸线损害及污染防治】</w:t>
      </w:r>
      <w:r>
        <w:rPr>
          <w:rFonts w:hint="eastAsia" w:ascii="仿宋_GB2312" w:hAnsi="仿宋_GB2312" w:eastAsia="仿宋_GB2312" w:cs="仿宋_GB2312"/>
        </w:rPr>
        <w:t>市、沿海县（市、区）自然资源（海洋）主管部门、生态环境主管部门应当会同农业农村、交通运输、林业等有关部门及海洋综合执法机构，建立岸线损害及污染信息共享、案件移送及陆海统筹联合执法机制，并推动镇街巡查力量参与海岸线日常保护，及时发现、制止并依法查处侵占、损害和污染海岸线的行为。</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pPr>
        <w:pStyle w:val="23"/>
        <w:keepNext/>
        <w:keepLines/>
        <w:pageBreakBefore w:val="0"/>
        <w:widowControl w:val="0"/>
        <w:kinsoku/>
        <w:wordWrap/>
        <w:overflowPunct/>
        <w:topLinePunct w:val="0"/>
        <w:autoSpaceDE/>
        <w:autoSpaceDN/>
        <w:bidi w:val="0"/>
        <w:adjustRightInd/>
        <w:snapToGrid/>
        <w:spacing w:before="0" w:after="313" w:afterLines="100" w:line="640" w:lineRule="exact"/>
        <w:ind w:firstLine="640" w:firstLineChars="200"/>
        <w:textAlignment w:val="auto"/>
      </w:pPr>
      <w:r>
        <w:rPr>
          <w:rFonts w:hint="eastAsia"/>
        </w:rPr>
        <w:t>第五章 附则</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第二十八条【涉岸线行政处罚】</w:t>
      </w:r>
      <w:r>
        <w:rPr>
          <w:rFonts w:hint="eastAsia" w:ascii="仿宋_GB2312" w:hAnsi="仿宋_GB2312" w:eastAsia="仿宋_GB2312" w:cs="仿宋_GB2312"/>
        </w:rPr>
        <w:t>各沿海县（市、区）海洋综合执法机构负责查处本行政区域侵占、损害、污染海岸线以及违反海岸线分类管控、海岸建筑退缩线管理等规定的违法行为。</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对违反本条例规定的行为，依照《中华人民共和国生态环境法典》《中华人民共和国海域使用管理法》《中华人民共和国海岛保护法》等法律相关规定给予处罚或者采取行政强制措施。</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第二十九条 【国家机关工作人员法律责任】</w:t>
      </w:r>
      <w:r>
        <w:rPr>
          <w:rFonts w:hint="eastAsia" w:ascii="仿宋_GB2312" w:hAnsi="仿宋_GB2312" w:eastAsia="仿宋_GB2312" w:cs="仿宋_GB2312"/>
        </w:rPr>
        <w:t>对在海岸线保护与利用工作中玩忽职守、徇私舞弊、滥用职权的，依法予以处分；构成犯罪的，依法追究刑事责任。</w:t>
      </w:r>
    </w:p>
    <w:p>
      <w:pPr>
        <w:pStyle w:val="24"/>
        <w:pageBreakBefore w:val="0"/>
        <w:widowControl w:val="0"/>
        <w:kinsoku/>
        <w:wordWrap/>
        <w:overflowPunct/>
        <w:topLinePunct w:val="0"/>
        <w:autoSpaceDE/>
        <w:autoSpaceDN/>
        <w:bidi w:val="0"/>
        <w:adjustRightInd/>
        <w:snapToGrid/>
        <w:spacing w:after="0" w:line="640" w:lineRule="exact"/>
        <w:ind w:firstLine="64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bCs/>
        </w:rPr>
        <w:t>第三十条 【</w:t>
      </w:r>
      <w:r>
        <w:rPr>
          <w:rFonts w:hint="eastAsia" w:ascii="仿宋_GB2312" w:hAnsi="仿宋_GB2312" w:eastAsia="仿宋_GB2312" w:cs="仿宋_GB2312"/>
          <w:b/>
          <w:bCs/>
          <w:lang w:eastAsia="zh-CN"/>
        </w:rPr>
        <w:t>施行日期</w:t>
      </w:r>
      <w:r>
        <w:rPr>
          <w:rFonts w:hint="eastAsia" w:ascii="仿宋_GB2312" w:hAnsi="仿宋_GB2312" w:eastAsia="仿宋_GB2312" w:cs="仿宋_GB2312"/>
          <w:b/>
          <w:bCs/>
        </w:rPr>
        <w:t>】</w:t>
      </w:r>
      <w:r>
        <w:rPr>
          <w:rFonts w:hint="eastAsia" w:ascii="仿宋_GB2312" w:hAnsi="仿宋_GB2312" w:eastAsia="仿宋_GB2312" w:cs="仿宋_GB2312"/>
        </w:rPr>
        <w:t>本条例</w:t>
      </w:r>
      <w:r>
        <w:rPr>
          <w:rFonts w:hint="eastAsia" w:ascii="仿宋_GB2312" w:hAnsi="仿宋_GB2312" w:eastAsia="仿宋_GB2312" w:cs="仿宋_GB2312"/>
          <w:lang w:eastAsia="zh-CN"/>
        </w:rPr>
        <w:t>自</w:t>
      </w:r>
      <w:r>
        <w:rPr>
          <w:rFonts w:hint="eastAsia" w:ascii="仿宋_GB2312" w:hAnsi="仿宋_GB2312" w:eastAsia="仿宋_GB2312" w:cs="仿宋_GB2312"/>
          <w:lang w:val="en-US" w:eastAsia="zh-CN"/>
        </w:rPr>
        <w:t>XXXX年XX月XX日起施行。</w:t>
      </w:r>
    </w:p>
    <w:p>
      <w:pPr>
        <w:pStyle w:val="24"/>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AFF2A"/>
    <w:multiLevelType w:val="singleLevel"/>
    <w:tmpl w:val="DFBAFF2A"/>
    <w:lvl w:ilvl="0" w:tentative="0">
      <w:start w:val="1"/>
      <w:numFmt w:val="chineseCounting"/>
      <w:suff w:val="space"/>
      <w:lvlText w:val="第%1章"/>
      <w:lvlJc w:val="left"/>
      <w:rPr>
        <w:rFonts w:hint="eastAsia"/>
      </w:rPr>
    </w:lvl>
  </w:abstractNum>
  <w:abstractNum w:abstractNumId="1">
    <w:nsid w:val="F7D51EDF"/>
    <w:multiLevelType w:val="singleLevel"/>
    <w:tmpl w:val="F7D51ED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76"/>
    <w:rsid w:val="0000557B"/>
    <w:rsid w:val="000118B1"/>
    <w:rsid w:val="00030C8D"/>
    <w:rsid w:val="00042A03"/>
    <w:rsid w:val="00045668"/>
    <w:rsid w:val="00051AFC"/>
    <w:rsid w:val="0005383D"/>
    <w:rsid w:val="000613CD"/>
    <w:rsid w:val="000634A9"/>
    <w:rsid w:val="00064744"/>
    <w:rsid w:val="000666C6"/>
    <w:rsid w:val="00067397"/>
    <w:rsid w:val="00071523"/>
    <w:rsid w:val="00073D3D"/>
    <w:rsid w:val="000776CD"/>
    <w:rsid w:val="000778A0"/>
    <w:rsid w:val="00082222"/>
    <w:rsid w:val="000875A0"/>
    <w:rsid w:val="000B2B55"/>
    <w:rsid w:val="000B7877"/>
    <w:rsid w:val="000C2475"/>
    <w:rsid w:val="000C252C"/>
    <w:rsid w:val="000C47CF"/>
    <w:rsid w:val="000E7A26"/>
    <w:rsid w:val="00101732"/>
    <w:rsid w:val="001028D7"/>
    <w:rsid w:val="001030A3"/>
    <w:rsid w:val="00107FB4"/>
    <w:rsid w:val="001112DD"/>
    <w:rsid w:val="00114EE4"/>
    <w:rsid w:val="001215BD"/>
    <w:rsid w:val="001230AF"/>
    <w:rsid w:val="00146288"/>
    <w:rsid w:val="0015163F"/>
    <w:rsid w:val="00162140"/>
    <w:rsid w:val="00166023"/>
    <w:rsid w:val="00167688"/>
    <w:rsid w:val="00167ADA"/>
    <w:rsid w:val="00180E76"/>
    <w:rsid w:val="00185112"/>
    <w:rsid w:val="0018656F"/>
    <w:rsid w:val="00192DBC"/>
    <w:rsid w:val="001B0E94"/>
    <w:rsid w:val="001B5B6F"/>
    <w:rsid w:val="001C6881"/>
    <w:rsid w:val="001E0F64"/>
    <w:rsid w:val="002036DE"/>
    <w:rsid w:val="00206710"/>
    <w:rsid w:val="00211E89"/>
    <w:rsid w:val="00212788"/>
    <w:rsid w:val="00214523"/>
    <w:rsid w:val="00220E55"/>
    <w:rsid w:val="00221415"/>
    <w:rsid w:val="00221D1C"/>
    <w:rsid w:val="002220B2"/>
    <w:rsid w:val="00233573"/>
    <w:rsid w:val="00233649"/>
    <w:rsid w:val="002454A3"/>
    <w:rsid w:val="00245587"/>
    <w:rsid w:val="002621FF"/>
    <w:rsid w:val="00262D63"/>
    <w:rsid w:val="00272138"/>
    <w:rsid w:val="00273E70"/>
    <w:rsid w:val="002869C1"/>
    <w:rsid w:val="00297FA1"/>
    <w:rsid w:val="002B560F"/>
    <w:rsid w:val="002B74F9"/>
    <w:rsid w:val="002C4A24"/>
    <w:rsid w:val="002D19FE"/>
    <w:rsid w:val="002D42AD"/>
    <w:rsid w:val="002D740B"/>
    <w:rsid w:val="002E15B4"/>
    <w:rsid w:val="002F30B7"/>
    <w:rsid w:val="00300DDA"/>
    <w:rsid w:val="00301788"/>
    <w:rsid w:val="00305CCD"/>
    <w:rsid w:val="0030752D"/>
    <w:rsid w:val="00312A16"/>
    <w:rsid w:val="003218C0"/>
    <w:rsid w:val="00324509"/>
    <w:rsid w:val="003250C1"/>
    <w:rsid w:val="00326549"/>
    <w:rsid w:val="0033672A"/>
    <w:rsid w:val="00345778"/>
    <w:rsid w:val="003537C6"/>
    <w:rsid w:val="00357D6C"/>
    <w:rsid w:val="00361DFC"/>
    <w:rsid w:val="00362F10"/>
    <w:rsid w:val="003731C0"/>
    <w:rsid w:val="00377746"/>
    <w:rsid w:val="0038262B"/>
    <w:rsid w:val="00387659"/>
    <w:rsid w:val="00393FBB"/>
    <w:rsid w:val="0039481F"/>
    <w:rsid w:val="003B13C6"/>
    <w:rsid w:val="003B4933"/>
    <w:rsid w:val="003B75D3"/>
    <w:rsid w:val="003C0B46"/>
    <w:rsid w:val="003C1FC5"/>
    <w:rsid w:val="003C4270"/>
    <w:rsid w:val="003C7252"/>
    <w:rsid w:val="003D0E1A"/>
    <w:rsid w:val="003D1159"/>
    <w:rsid w:val="003D25C7"/>
    <w:rsid w:val="003E3A09"/>
    <w:rsid w:val="003E49D7"/>
    <w:rsid w:val="003F5D04"/>
    <w:rsid w:val="00422C3C"/>
    <w:rsid w:val="00425BF4"/>
    <w:rsid w:val="00430E59"/>
    <w:rsid w:val="00433733"/>
    <w:rsid w:val="00443FBB"/>
    <w:rsid w:val="0044569F"/>
    <w:rsid w:val="00452742"/>
    <w:rsid w:val="00456A7C"/>
    <w:rsid w:val="00457A91"/>
    <w:rsid w:val="00464983"/>
    <w:rsid w:val="00466F02"/>
    <w:rsid w:val="00475092"/>
    <w:rsid w:val="004817DC"/>
    <w:rsid w:val="00482D5C"/>
    <w:rsid w:val="00486229"/>
    <w:rsid w:val="004866DD"/>
    <w:rsid w:val="004A3CC2"/>
    <w:rsid w:val="004C61FC"/>
    <w:rsid w:val="004E318D"/>
    <w:rsid w:val="004F41D3"/>
    <w:rsid w:val="004F4CBB"/>
    <w:rsid w:val="00506D46"/>
    <w:rsid w:val="005137A0"/>
    <w:rsid w:val="005140A8"/>
    <w:rsid w:val="00514508"/>
    <w:rsid w:val="00516EE9"/>
    <w:rsid w:val="00525D83"/>
    <w:rsid w:val="00530C9F"/>
    <w:rsid w:val="0053627E"/>
    <w:rsid w:val="0054115F"/>
    <w:rsid w:val="00550576"/>
    <w:rsid w:val="00565160"/>
    <w:rsid w:val="00565E8F"/>
    <w:rsid w:val="00571F91"/>
    <w:rsid w:val="005723B4"/>
    <w:rsid w:val="00575592"/>
    <w:rsid w:val="00580655"/>
    <w:rsid w:val="005808D8"/>
    <w:rsid w:val="00582674"/>
    <w:rsid w:val="0058291C"/>
    <w:rsid w:val="00582AB3"/>
    <w:rsid w:val="005935F4"/>
    <w:rsid w:val="005949F5"/>
    <w:rsid w:val="005951DF"/>
    <w:rsid w:val="005A09B0"/>
    <w:rsid w:val="005A55B5"/>
    <w:rsid w:val="005A73F0"/>
    <w:rsid w:val="005C09EA"/>
    <w:rsid w:val="005C6BDA"/>
    <w:rsid w:val="005D7ACB"/>
    <w:rsid w:val="005E09D0"/>
    <w:rsid w:val="005F0462"/>
    <w:rsid w:val="005F1C5F"/>
    <w:rsid w:val="005F5E48"/>
    <w:rsid w:val="005F73EF"/>
    <w:rsid w:val="00602205"/>
    <w:rsid w:val="00604B65"/>
    <w:rsid w:val="00610AED"/>
    <w:rsid w:val="00612C4B"/>
    <w:rsid w:val="00620842"/>
    <w:rsid w:val="00622BCF"/>
    <w:rsid w:val="006357A2"/>
    <w:rsid w:val="00641156"/>
    <w:rsid w:val="0064528E"/>
    <w:rsid w:val="0065076F"/>
    <w:rsid w:val="00655CD6"/>
    <w:rsid w:val="00675690"/>
    <w:rsid w:val="006804C6"/>
    <w:rsid w:val="00681B85"/>
    <w:rsid w:val="006840DC"/>
    <w:rsid w:val="006938A5"/>
    <w:rsid w:val="00694C66"/>
    <w:rsid w:val="006B3649"/>
    <w:rsid w:val="006B42FD"/>
    <w:rsid w:val="006C172F"/>
    <w:rsid w:val="006C2289"/>
    <w:rsid w:val="006C5768"/>
    <w:rsid w:val="006D03FC"/>
    <w:rsid w:val="006D10E0"/>
    <w:rsid w:val="006E28CF"/>
    <w:rsid w:val="006E467B"/>
    <w:rsid w:val="006F45F1"/>
    <w:rsid w:val="007011EC"/>
    <w:rsid w:val="0070513B"/>
    <w:rsid w:val="00711095"/>
    <w:rsid w:val="007116DF"/>
    <w:rsid w:val="0072415E"/>
    <w:rsid w:val="007268A4"/>
    <w:rsid w:val="00727952"/>
    <w:rsid w:val="00731D23"/>
    <w:rsid w:val="0073400D"/>
    <w:rsid w:val="00737A9B"/>
    <w:rsid w:val="00741F17"/>
    <w:rsid w:val="00745633"/>
    <w:rsid w:val="0075737B"/>
    <w:rsid w:val="00764BBE"/>
    <w:rsid w:val="007828CA"/>
    <w:rsid w:val="0078414E"/>
    <w:rsid w:val="007878CC"/>
    <w:rsid w:val="00790188"/>
    <w:rsid w:val="007901B7"/>
    <w:rsid w:val="00793E06"/>
    <w:rsid w:val="007A6899"/>
    <w:rsid w:val="007B5E10"/>
    <w:rsid w:val="007C36FE"/>
    <w:rsid w:val="007C764A"/>
    <w:rsid w:val="007D035B"/>
    <w:rsid w:val="007D1667"/>
    <w:rsid w:val="007D21DC"/>
    <w:rsid w:val="007D4EAE"/>
    <w:rsid w:val="007D5BFC"/>
    <w:rsid w:val="007D7238"/>
    <w:rsid w:val="007E7779"/>
    <w:rsid w:val="00800529"/>
    <w:rsid w:val="0080309E"/>
    <w:rsid w:val="00806801"/>
    <w:rsid w:val="00807726"/>
    <w:rsid w:val="00822687"/>
    <w:rsid w:val="00827679"/>
    <w:rsid w:val="00830F4D"/>
    <w:rsid w:val="00831DC4"/>
    <w:rsid w:val="008353A5"/>
    <w:rsid w:val="00836772"/>
    <w:rsid w:val="00851DB6"/>
    <w:rsid w:val="00852FBC"/>
    <w:rsid w:val="008535D4"/>
    <w:rsid w:val="00854060"/>
    <w:rsid w:val="008549AB"/>
    <w:rsid w:val="00855183"/>
    <w:rsid w:val="008563A6"/>
    <w:rsid w:val="00861A88"/>
    <w:rsid w:val="008655E6"/>
    <w:rsid w:val="008678F5"/>
    <w:rsid w:val="00874CDB"/>
    <w:rsid w:val="00876237"/>
    <w:rsid w:val="00880FFE"/>
    <w:rsid w:val="00892641"/>
    <w:rsid w:val="008931DD"/>
    <w:rsid w:val="00895B84"/>
    <w:rsid w:val="00896CB9"/>
    <w:rsid w:val="008A14BF"/>
    <w:rsid w:val="008A3931"/>
    <w:rsid w:val="008A5525"/>
    <w:rsid w:val="008B270E"/>
    <w:rsid w:val="008B2A3A"/>
    <w:rsid w:val="008B58C3"/>
    <w:rsid w:val="008C38D1"/>
    <w:rsid w:val="008D0E15"/>
    <w:rsid w:val="008D176C"/>
    <w:rsid w:val="008E246B"/>
    <w:rsid w:val="008E3640"/>
    <w:rsid w:val="008F3788"/>
    <w:rsid w:val="008F4B4E"/>
    <w:rsid w:val="00907F05"/>
    <w:rsid w:val="00913D80"/>
    <w:rsid w:val="009214CD"/>
    <w:rsid w:val="00926B66"/>
    <w:rsid w:val="00934F18"/>
    <w:rsid w:val="00943065"/>
    <w:rsid w:val="00943127"/>
    <w:rsid w:val="00943DB8"/>
    <w:rsid w:val="00947565"/>
    <w:rsid w:val="00961258"/>
    <w:rsid w:val="00961AD4"/>
    <w:rsid w:val="00962CBC"/>
    <w:rsid w:val="00965B68"/>
    <w:rsid w:val="0097151A"/>
    <w:rsid w:val="0097701C"/>
    <w:rsid w:val="009770C1"/>
    <w:rsid w:val="009B2F7F"/>
    <w:rsid w:val="009B5733"/>
    <w:rsid w:val="009B78E5"/>
    <w:rsid w:val="009C6FA1"/>
    <w:rsid w:val="009E5CBA"/>
    <w:rsid w:val="009E7E20"/>
    <w:rsid w:val="009F21F6"/>
    <w:rsid w:val="009F6603"/>
    <w:rsid w:val="00A00AC9"/>
    <w:rsid w:val="00A02AF0"/>
    <w:rsid w:val="00A12504"/>
    <w:rsid w:val="00A214A6"/>
    <w:rsid w:val="00A23ACC"/>
    <w:rsid w:val="00A25EEA"/>
    <w:rsid w:val="00A277ED"/>
    <w:rsid w:val="00A34CE2"/>
    <w:rsid w:val="00A406A5"/>
    <w:rsid w:val="00A53AED"/>
    <w:rsid w:val="00A66201"/>
    <w:rsid w:val="00A741D9"/>
    <w:rsid w:val="00A75706"/>
    <w:rsid w:val="00A9165E"/>
    <w:rsid w:val="00A95CCB"/>
    <w:rsid w:val="00A961F0"/>
    <w:rsid w:val="00AA322B"/>
    <w:rsid w:val="00AA3293"/>
    <w:rsid w:val="00AB4441"/>
    <w:rsid w:val="00AB48F6"/>
    <w:rsid w:val="00AC3A52"/>
    <w:rsid w:val="00AC66BD"/>
    <w:rsid w:val="00AD5313"/>
    <w:rsid w:val="00AE1898"/>
    <w:rsid w:val="00AF559B"/>
    <w:rsid w:val="00AF6316"/>
    <w:rsid w:val="00AF72E4"/>
    <w:rsid w:val="00B02D2D"/>
    <w:rsid w:val="00B03FC4"/>
    <w:rsid w:val="00B04FCD"/>
    <w:rsid w:val="00B22D2B"/>
    <w:rsid w:val="00B2315F"/>
    <w:rsid w:val="00B3134D"/>
    <w:rsid w:val="00B342C4"/>
    <w:rsid w:val="00B418EE"/>
    <w:rsid w:val="00B53744"/>
    <w:rsid w:val="00B545CF"/>
    <w:rsid w:val="00B56C24"/>
    <w:rsid w:val="00B62EFD"/>
    <w:rsid w:val="00B72037"/>
    <w:rsid w:val="00B764E2"/>
    <w:rsid w:val="00B80A58"/>
    <w:rsid w:val="00B810B7"/>
    <w:rsid w:val="00B96E83"/>
    <w:rsid w:val="00BA79AA"/>
    <w:rsid w:val="00BB63FB"/>
    <w:rsid w:val="00BB78EE"/>
    <w:rsid w:val="00BC2F2D"/>
    <w:rsid w:val="00BC5C1F"/>
    <w:rsid w:val="00BD439A"/>
    <w:rsid w:val="00BE3DD4"/>
    <w:rsid w:val="00C036B4"/>
    <w:rsid w:val="00C23107"/>
    <w:rsid w:val="00C31B92"/>
    <w:rsid w:val="00C44B55"/>
    <w:rsid w:val="00C46C05"/>
    <w:rsid w:val="00C46E8F"/>
    <w:rsid w:val="00C50F18"/>
    <w:rsid w:val="00C56F4C"/>
    <w:rsid w:val="00C57863"/>
    <w:rsid w:val="00C8619B"/>
    <w:rsid w:val="00C96B89"/>
    <w:rsid w:val="00CA5D76"/>
    <w:rsid w:val="00CB59FB"/>
    <w:rsid w:val="00CC18AD"/>
    <w:rsid w:val="00CC4B67"/>
    <w:rsid w:val="00CC72E9"/>
    <w:rsid w:val="00CD33D9"/>
    <w:rsid w:val="00CD659D"/>
    <w:rsid w:val="00CE70EA"/>
    <w:rsid w:val="00CF0505"/>
    <w:rsid w:val="00CF278B"/>
    <w:rsid w:val="00CF2FC2"/>
    <w:rsid w:val="00CF5465"/>
    <w:rsid w:val="00D019EA"/>
    <w:rsid w:val="00D07BEC"/>
    <w:rsid w:val="00D16E01"/>
    <w:rsid w:val="00D23602"/>
    <w:rsid w:val="00D34B2C"/>
    <w:rsid w:val="00D35CF6"/>
    <w:rsid w:val="00D55639"/>
    <w:rsid w:val="00D56B50"/>
    <w:rsid w:val="00D847B8"/>
    <w:rsid w:val="00D926D8"/>
    <w:rsid w:val="00DA0B9B"/>
    <w:rsid w:val="00DA3167"/>
    <w:rsid w:val="00DA6640"/>
    <w:rsid w:val="00DB63CA"/>
    <w:rsid w:val="00DC083C"/>
    <w:rsid w:val="00DC0BEE"/>
    <w:rsid w:val="00DC666C"/>
    <w:rsid w:val="00DC70A0"/>
    <w:rsid w:val="00DD01BD"/>
    <w:rsid w:val="00DD68BD"/>
    <w:rsid w:val="00DE5F08"/>
    <w:rsid w:val="00E0510D"/>
    <w:rsid w:val="00E179A6"/>
    <w:rsid w:val="00E2022F"/>
    <w:rsid w:val="00E25B65"/>
    <w:rsid w:val="00E27B9E"/>
    <w:rsid w:val="00E35FD2"/>
    <w:rsid w:val="00E63721"/>
    <w:rsid w:val="00E6379E"/>
    <w:rsid w:val="00E7114B"/>
    <w:rsid w:val="00E817E8"/>
    <w:rsid w:val="00E901F1"/>
    <w:rsid w:val="00EA07B3"/>
    <w:rsid w:val="00EA3E9A"/>
    <w:rsid w:val="00EB53A6"/>
    <w:rsid w:val="00EE172D"/>
    <w:rsid w:val="00EE776D"/>
    <w:rsid w:val="00EF228D"/>
    <w:rsid w:val="00EF22E1"/>
    <w:rsid w:val="00F00049"/>
    <w:rsid w:val="00F01D11"/>
    <w:rsid w:val="00F156B6"/>
    <w:rsid w:val="00F309A1"/>
    <w:rsid w:val="00F35C0D"/>
    <w:rsid w:val="00F36A02"/>
    <w:rsid w:val="00F41B68"/>
    <w:rsid w:val="00F41BDA"/>
    <w:rsid w:val="00F42873"/>
    <w:rsid w:val="00F4609C"/>
    <w:rsid w:val="00F64D52"/>
    <w:rsid w:val="00F65CF4"/>
    <w:rsid w:val="00F71DC7"/>
    <w:rsid w:val="00F73AC7"/>
    <w:rsid w:val="00F75896"/>
    <w:rsid w:val="00F75EF5"/>
    <w:rsid w:val="00F761B7"/>
    <w:rsid w:val="00F77DD2"/>
    <w:rsid w:val="00F82E0A"/>
    <w:rsid w:val="00FA28F2"/>
    <w:rsid w:val="00FA5455"/>
    <w:rsid w:val="00FA5B82"/>
    <w:rsid w:val="00FA6A0F"/>
    <w:rsid w:val="00FD7B79"/>
    <w:rsid w:val="00FE1ADE"/>
    <w:rsid w:val="00FE3886"/>
    <w:rsid w:val="00FE6538"/>
    <w:rsid w:val="00FE6FF0"/>
    <w:rsid w:val="00FE7645"/>
    <w:rsid w:val="00FF1907"/>
    <w:rsid w:val="4EFF5D6B"/>
    <w:rsid w:val="5EF35EB7"/>
    <w:rsid w:val="6EF3F009"/>
    <w:rsid w:val="75DF69B2"/>
    <w:rsid w:val="7FAE3CA0"/>
    <w:rsid w:val="9FF3C4F9"/>
    <w:rsid w:val="F7F8E52B"/>
    <w:rsid w:val="FB74107F"/>
    <w:rsid w:val="FD3F2F1C"/>
    <w:rsid w:val="FDF5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style>
  <w:style w:type="paragraph" w:styleId="6">
    <w:name w:val="Date"/>
    <w:basedOn w:val="1"/>
    <w:next w:val="1"/>
    <w:link w:val="27"/>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5"/>
    <w:next w:val="5"/>
    <w:link w:val="22"/>
    <w:semiHidden/>
    <w:unhideWhenUsed/>
    <w:qFormat/>
    <w:uiPriority w:val="99"/>
    <w:rPr>
      <w:b/>
      <w:bCs/>
    </w:rPr>
  </w:style>
  <w:style w:type="character" w:styleId="13">
    <w:name w:val="annotation reference"/>
    <w:basedOn w:val="12"/>
    <w:unhideWhenUsed/>
    <w:qFormat/>
    <w:uiPriority w:val="99"/>
    <w:rPr>
      <w:sz w:val="21"/>
      <w:szCs w:val="21"/>
    </w:rPr>
  </w:style>
  <w:style w:type="character" w:customStyle="1" w:styleId="14">
    <w:name w:val="标题 1 字符"/>
    <w:basedOn w:val="12"/>
    <w:link w:val="2"/>
    <w:qFormat/>
    <w:uiPriority w:val="9"/>
    <w:rPr>
      <w:b/>
      <w:bCs/>
      <w:kern w:val="44"/>
      <w:sz w:val="44"/>
      <w:szCs w:val="44"/>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标题 2 字符"/>
    <w:basedOn w:val="12"/>
    <w:link w:val="3"/>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标题 3 字符"/>
    <w:basedOn w:val="12"/>
    <w:link w:val="4"/>
    <w:qFormat/>
    <w:uiPriority w:val="9"/>
    <w:rPr>
      <w:b/>
      <w:bCs/>
      <w:sz w:val="32"/>
      <w:szCs w:val="32"/>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2"/>
    <w:link w:val="5"/>
    <w:qFormat/>
    <w:uiPriority w:val="99"/>
  </w:style>
  <w:style w:type="character" w:customStyle="1" w:styleId="22">
    <w:name w:val="批注主题 字符"/>
    <w:basedOn w:val="21"/>
    <w:link w:val="10"/>
    <w:semiHidden/>
    <w:qFormat/>
    <w:uiPriority w:val="99"/>
    <w:rPr>
      <w:b/>
      <w:bCs/>
    </w:rPr>
  </w:style>
  <w:style w:type="paragraph" w:customStyle="1" w:styleId="23">
    <w:name w:val="条例章节标题"/>
    <w:basedOn w:val="3"/>
    <w:link w:val="25"/>
    <w:qFormat/>
    <w:uiPriority w:val="0"/>
    <w:pPr>
      <w:spacing w:before="480" w:after="480" w:line="415" w:lineRule="auto"/>
      <w:jc w:val="center"/>
    </w:pPr>
    <w:rPr>
      <w:rFonts w:ascii="黑体" w:hAnsi="黑体" w:eastAsia="黑体"/>
      <w:b w:val="0"/>
      <w:bCs w:val="0"/>
    </w:rPr>
  </w:style>
  <w:style w:type="paragraph" w:customStyle="1" w:styleId="24">
    <w:name w:val="条例正文"/>
    <w:basedOn w:val="1"/>
    <w:link w:val="26"/>
    <w:qFormat/>
    <w:uiPriority w:val="0"/>
    <w:pPr>
      <w:spacing w:after="160" w:line="600" w:lineRule="exact"/>
      <w:ind w:firstLine="640" w:firstLineChars="200"/>
    </w:pPr>
    <w:rPr>
      <w:rFonts w:ascii="黑体" w:hAnsi="黑体" w:eastAsia="黑体" w:cs="黑体"/>
      <w:sz w:val="32"/>
      <w:szCs w:val="32"/>
    </w:rPr>
  </w:style>
  <w:style w:type="character" w:customStyle="1" w:styleId="25">
    <w:name w:val="条例章节标题 字符"/>
    <w:basedOn w:val="17"/>
    <w:link w:val="23"/>
    <w:qFormat/>
    <w:uiPriority w:val="0"/>
    <w:rPr>
      <w:rFonts w:ascii="黑体" w:hAnsi="黑体" w:eastAsia="黑体" w:cstheme="majorBidi"/>
      <w:b w:val="0"/>
      <w:bCs w:val="0"/>
      <w:sz w:val="32"/>
      <w:szCs w:val="32"/>
    </w:rPr>
  </w:style>
  <w:style w:type="character" w:customStyle="1" w:styleId="26">
    <w:name w:val="条例正文 字符"/>
    <w:basedOn w:val="12"/>
    <w:link w:val="24"/>
    <w:qFormat/>
    <w:uiPriority w:val="0"/>
    <w:rPr>
      <w:rFonts w:ascii="黑体" w:hAnsi="黑体" w:eastAsia="黑体" w:cs="黑体"/>
      <w:sz w:val="32"/>
      <w:szCs w:val="32"/>
    </w:rPr>
  </w:style>
  <w:style w:type="character" w:customStyle="1" w:styleId="27">
    <w:name w:val="日期 字符"/>
    <w:basedOn w:val="12"/>
    <w:link w:val="6"/>
    <w:semiHidden/>
    <w:qFormat/>
    <w:uiPriority w:val="99"/>
  </w:style>
  <w:style w:type="paragraph" w:customStyle="1" w:styleId="28">
    <w:name w:val="批注文字1"/>
    <w:basedOn w:val="1"/>
    <w:next w:val="5"/>
    <w:unhideWhenUsed/>
    <w:qFormat/>
    <w:uiPriority w:val="99"/>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772</Words>
  <Characters>4403</Characters>
  <Lines>36</Lines>
  <Paragraphs>10</Paragraphs>
  <TotalTime>10</TotalTime>
  <ScaleCrop>false</ScaleCrop>
  <LinksUpToDate>false</LinksUpToDate>
  <CharactersWithSpaces>5165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2026-03-25T19:41:00Z</dcterms:created>
  <dc:creator>李中恺</dc:creator>
  <cp:lastModifiedBy>wanghongzhu</cp:lastModifiedBy>
  <cp:lastPrinted>2026-03-18T19:32:00Z</cp:lastPrinted>
  <dcterms:modified xsi:type="dcterms:W3CDTF">2026-03-24T16:47:26Z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