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《汕尾市海岸线保护和利用条例（征求意见稿）》公开征求</w:t>
      </w:r>
    </w:p>
    <w:p>
      <w:pPr>
        <w:pStyle w:val="2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社会公众意见采纳情况表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687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修改意见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87" w:type="dxa"/>
            <w:vAlign w:val="center"/>
          </w:tcPr>
          <w:p>
            <w:pPr>
              <w:ind w:firstLine="440" w:firstLineChars="200"/>
              <w:rPr>
                <w:rFonts w:hint="default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第七条</w:t>
            </w:r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【严格保护岸线】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将“设置排污口等损害海岸地形地貌和生态环境的活动。”改为“设置排污口等与保护无关的、损害海岸地形地貌和生态环境的活动。”；将（二）改为“无需对海岸线进行改造施工的专用航道、锚地”；将（四）删除。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综合采纳。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本条引自《广东省海岸带及海洋空间规划（</w:t>
            </w:r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2021-2035年）》。本条明确禁止“损害海岸地形地貌和生态环境的活动”。从尊重历史事实、尊重实际需求的角度出发，经科学论证后可开展“不损害海岸线生态功能或原有形态的”活动，与相关规定不冲突。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7" w:type="dxa"/>
            <w:vAlign w:val="center"/>
          </w:tcPr>
          <w:p>
            <w:pPr>
              <w:ind w:firstLine="440" w:firstLineChars="200"/>
              <w:rPr>
                <w:rFonts w:hint="eastAsia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新增第</w:t>
            </w:r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x条 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严格保护岸线分类】在海岸带范围内，具有下列情形之一的区域，列为严格保护区域：（一）各类自然保护区、风景名胜区的核心景区以及饮用水水源一级保护区；（二）沙（泥）岸基干林带、红树林、造礁珊瑚等生态敏感区；（三）生物物种高度丰富的区域，或者珍稀、濒危生物物种的天然集中分布区域，水产种质资源保护区的核心区；（四）具有特殊保护价值的海域、海岸、入海河口和海湾，重要滨海湿地、典型地质地貌景观、优质沙滩、候鸟栖息地等；（五）其他其他自然形态保持完好、生态功能与资源价值显著的区域。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综合采纳。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根据《中华人民共和国生态环境法典》，严格保护岸线由省级人民政府负责划定范围并发布。本条例为市级条例，主要体现汕尾市各级人民政府职责，因此不对严格保护岸线的分类进行细化。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8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新增第</w:t>
            </w:r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x条 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限制开发岸线分类】在海岸带范围内，具有下列情形之一的区域，列为限制开发区域：（一）产卵场、索饵场、越冬场、洄游通道等重要渔业水域；（二）除沙（泥）岸基干林带以外的重点生态公益林、文物遗址；（三）滨海城市生态廊道；（四）深水岸线；（五）重要基岩岸线、一般砂质岸线和砂源保护岸带；（六）海岸侵蚀岸段和生态脆弱自然岸段；（七）其他自然形态保持基本完整、生态功能与资源价值较好、开发利用程度较低的区域。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综合采纳。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限制开发岸线由《广东省海岸带及海洋空间规划（</w:t>
            </w:r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2021-2035年）》划定，本条例为市级条例，主要体现汕尾市各级人民政府职责，不再对限制开发</w:t>
            </w:r>
            <w:bookmarkStart w:id="0" w:name="_GoBack"/>
            <w:bookmarkEnd w:id="0"/>
            <w:r>
              <w:rPr>
                <w:rFonts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岸线的类型进行细化。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2098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DB"/>
    <w:rsid w:val="001777DC"/>
    <w:rsid w:val="007344DB"/>
    <w:rsid w:val="00AE11D1"/>
    <w:rsid w:val="00B3647A"/>
    <w:rsid w:val="00DF2BF9"/>
    <w:rsid w:val="00DF73D3"/>
    <w:rsid w:val="00F62324"/>
    <w:rsid w:val="7FDFD159"/>
    <w:rsid w:val="BFAFD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1159</Characters>
  <Lines>9</Lines>
  <Paragraphs>2</Paragraphs>
  <TotalTime>6</TotalTime>
  <ScaleCrop>false</ScaleCrop>
  <LinksUpToDate>false</LinksUpToDate>
  <CharactersWithSpaces>1360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2026-05-11T23:02:00Z</dcterms:created>
  <dc:creator>李中恺</dc:creator>
  <cp:lastModifiedBy>zhangshiting</cp:lastModifiedBy>
  <dcterms:modified xsi:type="dcterms:W3CDTF">2026-05-25T16:46:48Z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